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rsidR="002A78B9" w:rsidRDefault="002A78B9" w:rsidP="002A78B9">
      <w:pPr>
        <w:spacing w:before="120" w:after="120"/>
        <w:jc w:val="center"/>
        <w:rPr>
          <w:rFonts w:ascii="Old English Text MT" w:hAnsi="Old English Text MT" w:cs="Arial"/>
          <w:noProof/>
          <w:sz w:val="40"/>
          <w:szCs w:val="40"/>
          <w:lang w:bidi="he-IL"/>
        </w:rPr>
      </w:pPr>
      <w:r>
        <w:rPr>
          <w:noProof/>
        </w:rPr>
        <mc:AlternateContent>
          <mc:Choice Requires="wps">
            <w:drawing>
              <wp:anchor distT="0" distB="0" distL="114300" distR="114300" simplePos="0" relativeHeight="251662336" behindDoc="0" locked="0" layoutInCell="1" allowOverlap="1" wp14:anchorId="7FC4A2B3" wp14:editId="35A2BCAB">
                <wp:simplePos x="0" y="0"/>
                <wp:positionH relativeFrom="column">
                  <wp:posOffset>3587115</wp:posOffset>
                </wp:positionH>
                <wp:positionV relativeFrom="paragraph">
                  <wp:posOffset>156845</wp:posOffset>
                </wp:positionV>
                <wp:extent cx="257175" cy="419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78B9" w:rsidRDefault="002A78B9" w:rsidP="002A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4A2B3" id="_x0000_t202" coordsize="21600,21600" o:spt="202" path="m,l,21600r21600,l21600,xe">
                <v:stroke joinstyle="miter"/>
                <v:path gradientshapeok="t" o:connecttype="rect"/>
              </v:shapetype>
              <v:shape id="Text Box 5" o:spid="_x0000_s1026" type="#_x0000_t202" style="position:absolute;left:0;text-align:left;margin-left:282.45pt;margin-top:12.35pt;width:20.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" fillcolor="white [3201]" stroked="f" strokeweight=".5pt">
                <v:textbox>
                  <w:txbxContent>
                    <w:p w:rsidR="002A78B9" w:rsidRDefault="002A78B9" w:rsidP="002A78B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F2CBE78" wp14:editId="3293CCF9">
                <wp:simplePos x="0" y="0"/>
                <wp:positionH relativeFrom="column">
                  <wp:posOffset>3510915</wp:posOffset>
                </wp:positionH>
                <wp:positionV relativeFrom="paragraph">
                  <wp:posOffset>80645</wp:posOffset>
                </wp:positionV>
                <wp:extent cx="257175" cy="4191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71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78B9" w:rsidRDefault="002A78B9" w:rsidP="002A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CBE78" id="Text Box 3" o:spid="_x0000_s1027" type="#_x0000_t202" style="position:absolute;left:0;text-align:left;margin-left:276.45pt;margin-top:6.35pt;width:20.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" fillcolor="white [3201]" stroked="f" strokeweight=".5pt">
                <v:textbox>
                  <w:txbxContent>
                    <w:p w:rsidR="002A78B9" w:rsidRDefault="002A78B9" w:rsidP="002A78B9"/>
                  </w:txbxContent>
                </v:textbox>
              </v:shape>
            </w:pict>
          </mc:Fallback>
        </mc:AlternateContent>
      </w:r>
      <w:r>
        <w:rPr>
          <w:noProof/>
        </w:rPr>
        <w:drawing>
          <wp:inline distT="0" distB="0" distL="0" distR="0" wp14:anchorId="6B2B3BF4" wp14:editId="74A7F520">
            <wp:extent cx="3086100" cy="3372304"/>
            <wp:effectExtent l="0" t="0" r="0" b="0"/>
            <wp:docPr id="2" name="Picture 2" descr="http://www.fineart-china.com/upload1/file-admin/images/new9/Albrecht%20Durer-67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neart-china.com/upload1/file-admin/images/new9/Albrecht%20Durer-6739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292" cy="3379070"/>
                    </a:xfrm>
                    <a:prstGeom prst="rect">
                      <a:avLst/>
                    </a:prstGeom>
                    <a:noFill/>
                    <a:ln>
                      <a:noFill/>
                    </a:ln>
                  </pic:spPr>
                </pic:pic>
              </a:graphicData>
            </a:graphic>
          </wp:inline>
        </w:drawing>
      </w:r>
    </w:p>
    <w:p w:rsidR="002A78B9" w:rsidRPr="003D48C8" w:rsidRDefault="002A78B9" w:rsidP="002A78B9">
      <w:pPr>
        <w:spacing w:after="120"/>
        <w:jc w:val="center"/>
        <w:rPr>
          <w:rFonts w:ascii="Footlight MT Light" w:hAnsi="Footlight MT Light" w:cs="Arial"/>
          <w:iCs/>
          <w:noProof/>
          <w:sz w:val="40"/>
          <w:szCs w:val="40"/>
          <w:lang w:bidi="he-IL"/>
        </w:rPr>
      </w:pPr>
      <w:r w:rsidRPr="003D48C8">
        <w:rPr>
          <w:rFonts w:ascii="Footlight MT Light" w:hAnsi="Footlight MT Light" w:cs="Arial"/>
          <w:iCs/>
          <w:noProof/>
          <w:sz w:val="40"/>
          <w:szCs w:val="40"/>
          <w:lang w:bidi="he-IL"/>
        </w:rPr>
        <w:t xml:space="preserve">The Festival of </w:t>
      </w:r>
      <w:r>
        <w:rPr>
          <w:rFonts w:ascii="Footlight MT Light" w:hAnsi="Footlight MT Light" w:cs="Arial"/>
          <w:iCs/>
          <w:noProof/>
          <w:sz w:val="40"/>
          <w:szCs w:val="40"/>
          <w:lang w:bidi="he-IL"/>
        </w:rPr>
        <w:t>the Holy Trinity</w:t>
      </w:r>
    </w:p>
    <w:p w:rsidR="00AD18F2" w:rsidRPr="00192ACC" w:rsidRDefault="00810016" w:rsidP="00C6125E">
      <w:pPr>
        <w:spacing w:after="240"/>
        <w:jc w:val="center"/>
        <w:rPr>
          <w:rFonts w:ascii="Footlight MT Light" w:hAnsi="Footlight MT Light" w:cs="Arial"/>
          <w:sz w:val="28"/>
          <w:szCs w:val="28"/>
        </w:rPr>
      </w:pPr>
      <w:r>
        <w:rPr>
          <w:rFonts w:ascii="Footlight MT Light" w:hAnsi="Footlight MT Light" w:cs="Arial"/>
          <w:sz w:val="28"/>
          <w:szCs w:val="28"/>
        </w:rPr>
        <w:t>June 11,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r>
        <w:rPr>
          <w:rFonts w:ascii="Footlight MT Light" w:hAnsi="Footlight MT Light" w:cs="Arial"/>
          <w:b/>
          <w:bCs/>
          <w:sz w:val="28"/>
          <w:szCs w:val="28"/>
        </w:rPr>
        <w:t>Sts.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2207BE" w:rsidRDefault="002207BE" w:rsidP="002207BE">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The Athanasian Creed</w:t>
      </w:r>
      <w:r w:rsidRPr="005871B1">
        <w:rPr>
          <w:rFonts w:ascii="Cambria" w:eastAsia="Times New Roman" w:hAnsi="Cambria" w:cs="Times New Roman"/>
          <w:b/>
          <w:sz w:val="22"/>
          <w:szCs w:val="22"/>
        </w:rPr>
        <w:t xml:space="preserv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Pr>
          <w:rFonts w:ascii="Cambria" w:eastAsia="Times New Roman" w:hAnsi="Cambria" w:cs="Times New Roman"/>
        </w:rPr>
        <w:t>historically confessed on Trinity Sunday</w:t>
      </w:r>
      <w:r>
        <w:rPr>
          <w:rFonts w:ascii="Cambria" w:eastAsia="Times New Roman" w:hAnsi="Cambria" w:cs="Times New Roman"/>
          <w:szCs w:val="22"/>
        </w:rPr>
        <w:t>. Please have your hymnal open to page 53 in your hymnal immediately after the</w:t>
      </w:r>
      <w:r w:rsidR="0045463E">
        <w:rPr>
          <w:rFonts w:ascii="Cambria" w:eastAsia="Times New Roman" w:hAnsi="Cambria" w:cs="Times New Roman"/>
          <w:szCs w:val="22"/>
        </w:rPr>
        <w:t xml:space="preserve"> Gradual, Hallelujah, &amp;</w:t>
      </w:r>
      <w:bookmarkStart w:id="0" w:name="_GoBack"/>
      <w:bookmarkEnd w:id="0"/>
      <w:r>
        <w:rPr>
          <w:rFonts w:ascii="Cambria" w:eastAsia="Times New Roman" w:hAnsi="Cambria" w:cs="Times New Roman"/>
          <w:szCs w:val="22"/>
        </w:rPr>
        <w:t xml:space="preserve"> </w:t>
      </w:r>
      <w:r w:rsidR="0045463E">
        <w:rPr>
          <w:rFonts w:ascii="Cambria" w:eastAsia="Times New Roman" w:hAnsi="Cambria" w:cs="Times New Roman"/>
          <w:szCs w:val="22"/>
        </w:rPr>
        <w:t>Triple Hallelujah</w:t>
      </w:r>
      <w:r>
        <w:rPr>
          <w:rFonts w:ascii="Cambria" w:eastAsia="Times New Roman" w:hAnsi="Cambria" w:cs="Times New Roman"/>
          <w:szCs w:val="22"/>
        </w:rPr>
        <w:t>.</w:t>
      </w:r>
    </w:p>
    <w:p w:rsidR="00BA03BA" w:rsidRDefault="00BA03BA" w:rsidP="00BA03BA">
      <w:pPr>
        <w:tabs>
          <w:tab w:val="center" w:pos="4320"/>
          <w:tab w:val="right" w:pos="8640"/>
        </w:tabs>
        <w:spacing w:after="120"/>
        <w:ind w:left="180" w:hanging="180"/>
        <w:jc w:val="both"/>
        <w:rPr>
          <w:rFonts w:ascii="Cambria" w:eastAsia="Times New Roman" w:hAnsi="Cambria" w:cs="Times New Roman"/>
        </w:rPr>
      </w:pPr>
      <w:r>
        <w:rPr>
          <w:rFonts w:ascii="Cambria" w:eastAsia="Times New Roman" w:hAnsi="Cambria" w:cs="Times New Roman"/>
          <w:b/>
          <w:sz w:val="22"/>
          <w:szCs w:val="22"/>
        </w:rPr>
        <w:t>Sunday School Break</w:t>
      </w:r>
      <w:r w:rsidR="00810016">
        <w:rPr>
          <w:rFonts w:ascii="Cambria" w:eastAsia="Times New Roman" w:hAnsi="Cambria" w:cs="Times New Roman"/>
          <w:b/>
          <w:sz w:val="22"/>
          <w:szCs w:val="22"/>
        </w:rPr>
        <w:t xml:space="preserve"> Reminder</w:t>
      </w:r>
      <w:r>
        <w:rPr>
          <w:rFonts w:ascii="Cambria" w:eastAsia="Times New Roman" w:hAnsi="Cambria" w:cs="Times New Roman"/>
          <w:b/>
          <w:sz w:val="22"/>
          <w:szCs w:val="22"/>
        </w:rPr>
        <w:t>.</w:t>
      </w:r>
      <w:r w:rsidRPr="005871B1">
        <w:rPr>
          <w:rFonts w:ascii="Cambria" w:eastAsia="Times New Roman" w:hAnsi="Cambria" w:cs="Times New Roman"/>
          <w:b/>
          <w:sz w:val="22"/>
          <w:szCs w:val="22"/>
        </w:rPr>
        <w:t xml:space="preserve"> </w:t>
      </w:r>
      <w:r w:rsidR="00810016" w:rsidRPr="00810016">
        <w:rPr>
          <w:rFonts w:ascii="Cambria" w:eastAsia="Times New Roman" w:hAnsi="Cambria" w:cs="Times New Roman"/>
        </w:rPr>
        <w:t>Last week began our summer break for Sunday School. Remember to thank our faithful teachers, Amy, Marti, and Karin</w:t>
      </w:r>
      <w:r w:rsidR="005C1145">
        <w:rPr>
          <w:rFonts w:ascii="Cambria" w:eastAsia="Times New Roman" w:hAnsi="Cambria" w:cs="Times New Roman"/>
        </w:rPr>
        <w:t>!</w:t>
      </w:r>
      <w:r w:rsidR="00810016" w:rsidRPr="00810016">
        <w:rPr>
          <w:rFonts w:ascii="Cambria" w:eastAsia="Times New Roman" w:hAnsi="Cambria" w:cs="Times New Roman"/>
        </w:rPr>
        <w:t xml:space="preserve"> </w:t>
      </w:r>
      <w:r w:rsidRPr="00810016">
        <w:rPr>
          <w:rFonts w:ascii="Cambria" w:eastAsia="Times New Roman" w:hAnsi="Cambria" w:cs="Times New Roman"/>
        </w:rPr>
        <w:t xml:space="preserve"> Regular Bible class will continue through the summer, but Sunday School for the children will not be taught again until mid-to-late August. Children are welcome to attend Bible class with their parents during the summer, or </w:t>
      </w:r>
      <w:r w:rsidR="00810016" w:rsidRPr="00810016">
        <w:rPr>
          <w:rFonts w:ascii="Cambria" w:eastAsia="Times New Roman" w:hAnsi="Cambria" w:cs="Times New Roman"/>
        </w:rPr>
        <w:t>they can play at the parsonage, with older children or adults taking turns watching them</w:t>
      </w:r>
      <w:r w:rsidR="005C1145">
        <w:rPr>
          <w:rFonts w:ascii="Cambria" w:eastAsia="Times New Roman" w:hAnsi="Cambria" w:cs="Times New Roman"/>
        </w:rPr>
        <w:t xml:space="preserve">. </w:t>
      </w:r>
    </w:p>
    <w:p w:rsidR="00F01A99" w:rsidRPr="0080020D" w:rsidRDefault="00F01A99" w:rsidP="002207BE">
      <w:pPr>
        <w:spacing w:before="24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272476" w:rsidRDefault="00272476" w:rsidP="00272476">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810016">
        <w:rPr>
          <w:rFonts w:ascii="Cambria" w:eastAsia="Times New Roman" w:hAnsi="Cambria"/>
        </w:rPr>
        <w:t>June 18</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9 AM</w:t>
      </w:r>
      <w:r w:rsidR="00BA03BA">
        <w:rPr>
          <w:rFonts w:ascii="Cambria" w:eastAsia="Times New Roman" w:hAnsi="Cambria"/>
        </w:rPr>
        <w:t xml:space="preserve"> (No Sunday School)</w:t>
      </w:r>
    </w:p>
    <w:p w:rsidR="00272476" w:rsidRDefault="00272476" w:rsidP="00272476">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BA03BA">
        <w:rPr>
          <w:rFonts w:ascii="Cambria" w:eastAsia="Times New Roman" w:hAnsi="Cambria"/>
        </w:rPr>
        <w:t>Trinity 1</w:t>
      </w:r>
      <w:r w:rsidRPr="004A64E2">
        <w:rPr>
          <w:rFonts w:ascii="Cambria" w:eastAsia="Times New Roman" w:hAnsi="Cambria"/>
        </w:rPr>
        <w:t>)</w:t>
      </w:r>
    </w:p>
    <w:p w:rsidR="00A75458" w:rsidRDefault="00A75458" w:rsidP="00A75458">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810016">
        <w:rPr>
          <w:rFonts w:ascii="Cambria" w:eastAsia="Times New Roman" w:hAnsi="Cambria"/>
        </w:rPr>
        <w:t>June 21</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Vespers, 6:30 PM</w:t>
      </w:r>
    </w:p>
    <w:p w:rsidR="005C1145" w:rsidRDefault="005C1145" w:rsidP="00A75458">
      <w:pPr>
        <w:tabs>
          <w:tab w:val="left" w:pos="1440"/>
          <w:tab w:val="left" w:pos="1710"/>
        </w:tabs>
        <w:ind w:left="1710" w:hanging="1530"/>
        <w:rPr>
          <w:rFonts w:ascii="Cambria" w:eastAsia="Times New Roman" w:hAnsi="Cambria"/>
        </w:rPr>
      </w:pPr>
    </w:p>
    <w:p w:rsidR="005C1145" w:rsidRPr="00723505" w:rsidRDefault="005C1145" w:rsidP="005C1145">
      <w:pPr>
        <w:tabs>
          <w:tab w:val="left" w:pos="1440"/>
          <w:tab w:val="left" w:pos="1710"/>
        </w:tabs>
        <w:ind w:left="1710" w:hanging="1710"/>
        <w:rPr>
          <w:rFonts w:ascii="Cambria" w:eastAsia="Times New Roman" w:hAnsi="Cambria"/>
          <w:b/>
          <w:sz w:val="24"/>
        </w:rPr>
      </w:pPr>
      <w:r w:rsidRPr="00723505">
        <w:rPr>
          <w:rFonts w:ascii="Cambria" w:eastAsia="Times New Roman" w:hAnsi="Cambria"/>
          <w:b/>
          <w:sz w:val="24"/>
        </w:rPr>
        <w:t xml:space="preserve">Weekly Small Catechism: </w:t>
      </w:r>
      <w:r>
        <w:rPr>
          <w:rFonts w:ascii="Cambria" w:eastAsia="Times New Roman" w:hAnsi="Cambria"/>
          <w:b/>
          <w:sz w:val="24"/>
        </w:rPr>
        <w:t>Tenth</w:t>
      </w:r>
      <w:r w:rsidRPr="00723505">
        <w:rPr>
          <w:rFonts w:ascii="Cambria" w:eastAsia="Times New Roman" w:hAnsi="Cambria"/>
          <w:b/>
          <w:sz w:val="24"/>
        </w:rPr>
        <w:t xml:space="preserve"> Commandment</w:t>
      </w:r>
    </w:p>
    <w:p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BA03BA">
        <w:rPr>
          <w:rFonts w:ascii="Calibri" w:eastAsia="Times New Roman" w:hAnsi="Calibri" w:cs="Times New Roman"/>
          <w:b/>
          <w:bCs/>
          <w:sz w:val="32"/>
          <w:szCs w:val="24"/>
        </w:rPr>
        <w:t>Trinity Sunday</w:t>
      </w:r>
    </w:p>
    <w:p w:rsidR="00D13ECD" w:rsidRPr="00D13ECD" w:rsidRDefault="00705F71"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2A78B9"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#246 - </w:t>
      </w:r>
      <w:r w:rsidRPr="00AD18F2">
        <w:rPr>
          <w:rFonts w:ascii="Calibri" w:eastAsia="Times New Roman" w:hAnsi="Calibri" w:cs="Times New Roman"/>
          <w:bCs/>
          <w:i/>
          <w:sz w:val="22"/>
        </w:rPr>
        <w:t>Holy, Holy, Holy</w:t>
      </w:r>
    </w:p>
    <w:p w:rsidR="002A78B9" w:rsidRPr="006F7F1D"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D238AF">
        <w:rPr>
          <w:rFonts w:ascii="Calibri" w:eastAsia="Times New Roman" w:hAnsi="Calibri" w:cs="Times New Roman"/>
          <w:bCs/>
          <w:i/>
          <w:sz w:val="22"/>
          <w:szCs w:val="22"/>
        </w:rPr>
        <w:t>237</w:t>
      </w:r>
      <w:r>
        <w:rPr>
          <w:rFonts w:ascii="Calibri" w:eastAsia="Times New Roman" w:hAnsi="Calibri" w:cs="Times New Roman"/>
          <w:bCs/>
          <w:i/>
          <w:sz w:val="22"/>
          <w:szCs w:val="22"/>
        </w:rPr>
        <w:t xml:space="preserve"> - </w:t>
      </w:r>
      <w:r w:rsidR="00D238AF" w:rsidRPr="00D238AF">
        <w:rPr>
          <w:rFonts w:ascii="Calibri" w:eastAsia="Times New Roman" w:hAnsi="Calibri" w:cs="Times New Roman"/>
          <w:bCs/>
          <w:i/>
          <w:sz w:val="22"/>
        </w:rPr>
        <w:t>All Glory Be to God on High</w:t>
      </w:r>
    </w:p>
    <w:p w:rsidR="002A78B9"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 xml:space="preserve">(after </w:t>
      </w:r>
      <w:r w:rsidR="00217451">
        <w:rPr>
          <w:rFonts w:ascii="Calibri" w:eastAsia="Times New Roman" w:hAnsi="Calibri" w:cs="Times New Roman"/>
          <w:i/>
          <w:iCs/>
        </w:rPr>
        <w:t>the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217451">
        <w:rPr>
          <w:rFonts w:ascii="Calibri" w:eastAsia="Times New Roman" w:hAnsi="Calibri" w:cs="Times New Roman"/>
          <w:bCs/>
          <w:i/>
          <w:sz w:val="22"/>
          <w:szCs w:val="22"/>
        </w:rPr>
        <w:t>25</w:t>
      </w:r>
      <w:r w:rsidR="00D238AF">
        <w:rPr>
          <w:rFonts w:ascii="Calibri" w:eastAsia="Times New Roman" w:hAnsi="Calibri" w:cs="Times New Roman"/>
          <w:bCs/>
          <w:i/>
          <w:sz w:val="22"/>
          <w:szCs w:val="22"/>
        </w:rPr>
        <w:t>1</w:t>
      </w:r>
      <w:r>
        <w:rPr>
          <w:rFonts w:ascii="Calibri" w:eastAsia="Times New Roman" w:hAnsi="Calibri" w:cs="Times New Roman"/>
          <w:bCs/>
          <w:i/>
          <w:sz w:val="22"/>
          <w:szCs w:val="22"/>
        </w:rPr>
        <w:t xml:space="preserve"> – </w:t>
      </w:r>
      <w:r w:rsidR="00D238AF">
        <w:rPr>
          <w:rFonts w:ascii="Calibri" w:eastAsia="Times New Roman" w:hAnsi="Calibri" w:cs="Times New Roman"/>
          <w:bCs/>
          <w:i/>
          <w:sz w:val="22"/>
        </w:rPr>
        <w:t>We All Believe (second tune)</w:t>
      </w:r>
    </w:p>
    <w:p w:rsidR="002A78B9" w:rsidRDefault="002A78B9"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217451">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D238AF">
        <w:rPr>
          <w:rFonts w:ascii="Calibri" w:eastAsia="Times New Roman" w:hAnsi="Calibri" w:cs="Times New Roman"/>
          <w:bCs/>
          <w:i/>
          <w:sz w:val="22"/>
          <w:szCs w:val="22"/>
        </w:rPr>
        <w:t>238</w:t>
      </w:r>
      <w:r>
        <w:rPr>
          <w:rFonts w:ascii="Calibri" w:eastAsia="Times New Roman" w:hAnsi="Calibri" w:cs="Times New Roman"/>
          <w:bCs/>
          <w:i/>
          <w:sz w:val="22"/>
          <w:szCs w:val="22"/>
        </w:rPr>
        <w:t xml:space="preserve"> - </w:t>
      </w:r>
      <w:r w:rsidR="00D238AF" w:rsidRPr="00D238AF">
        <w:rPr>
          <w:rFonts w:ascii="Calibri" w:eastAsia="Times New Roman" w:hAnsi="Calibri" w:cs="Times New Roman"/>
          <w:bCs/>
          <w:i/>
          <w:sz w:val="22"/>
          <w:szCs w:val="22"/>
        </w:rPr>
        <w:t>All Glory Be to God Alone</w:t>
      </w:r>
    </w:p>
    <w:p w:rsidR="002A78B9" w:rsidRDefault="00217451" w:rsidP="002A78B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sidR="002A78B9" w:rsidRPr="006F7F1D">
        <w:rPr>
          <w:rFonts w:ascii="Calibri" w:eastAsia="Times New Roman" w:hAnsi="Calibri" w:cs="Times New Roman"/>
          <w:b/>
          <w:bCs/>
          <w:sz w:val="22"/>
          <w:szCs w:val="22"/>
        </w:rPr>
        <w:tab/>
      </w:r>
      <w:r w:rsidR="002A78B9">
        <w:rPr>
          <w:rFonts w:ascii="Calibri" w:eastAsia="Times New Roman" w:hAnsi="Calibri" w:cs="Times New Roman"/>
          <w:bCs/>
          <w:i/>
          <w:sz w:val="22"/>
          <w:szCs w:val="22"/>
        </w:rPr>
        <w:t>TLH #</w:t>
      </w:r>
      <w:r w:rsidR="00D238AF">
        <w:rPr>
          <w:rFonts w:ascii="Calibri" w:eastAsia="Times New Roman" w:hAnsi="Calibri" w:cs="Times New Roman"/>
          <w:bCs/>
          <w:i/>
          <w:sz w:val="22"/>
          <w:szCs w:val="22"/>
        </w:rPr>
        <w:t>252</w:t>
      </w:r>
      <w:r w:rsidR="002A78B9">
        <w:rPr>
          <w:rFonts w:ascii="Calibri" w:eastAsia="Times New Roman" w:hAnsi="Calibri" w:cs="Times New Roman"/>
          <w:bCs/>
          <w:i/>
          <w:sz w:val="22"/>
          <w:szCs w:val="22"/>
        </w:rPr>
        <w:t xml:space="preserve"> - </w:t>
      </w:r>
      <w:r w:rsidR="00D238AF" w:rsidRPr="00D238AF">
        <w:rPr>
          <w:rFonts w:ascii="Calibri" w:eastAsia="Times New Roman" w:hAnsi="Calibri" w:cs="Times New Roman"/>
          <w:bCs/>
          <w:i/>
          <w:sz w:val="22"/>
        </w:rPr>
        <w:t>We All Believe in One True God</w:t>
      </w:r>
    </w:p>
    <w:p w:rsidR="00863257" w:rsidRPr="000D2A9D" w:rsidRDefault="00705F71"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2A78B9" w:rsidRPr="00FA3234">
        <w:rPr>
          <w:rFonts w:ascii="Calibri" w:hAnsi="Calibri"/>
          <w:bCs/>
          <w:i/>
          <w:sz w:val="22"/>
          <w:szCs w:val="22"/>
        </w:rPr>
        <w:t>Rom</w:t>
      </w:r>
      <w:r w:rsidR="002A78B9">
        <w:rPr>
          <w:rFonts w:ascii="Calibri" w:hAnsi="Calibri"/>
          <w:bCs/>
          <w:i/>
          <w:sz w:val="22"/>
          <w:szCs w:val="22"/>
        </w:rPr>
        <w:t>ans</w:t>
      </w:r>
      <w:r w:rsidR="002A78B9" w:rsidRPr="00FA3234">
        <w:rPr>
          <w:rFonts w:ascii="Calibri" w:hAnsi="Calibri"/>
          <w:bCs/>
          <w:i/>
          <w:sz w:val="22"/>
          <w:szCs w:val="22"/>
        </w:rPr>
        <w:t xml:space="preserve"> 11:33-36</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2A78B9" w:rsidRPr="00FA3234">
        <w:rPr>
          <w:rFonts w:ascii="Calibri" w:hAnsi="Calibri"/>
          <w:bCs/>
          <w:i/>
          <w:sz w:val="22"/>
          <w:szCs w:val="22"/>
        </w:rPr>
        <w:t>John 3:1-15</w:t>
      </w:r>
    </w:p>
    <w:p w:rsidR="00D13ECD" w:rsidRPr="00D13ECD" w:rsidRDefault="00705F71"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2A78B9" w:rsidRPr="004E2C62" w:rsidRDefault="002A78B9" w:rsidP="002A78B9">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Pr>
          <w:rFonts w:asciiTheme="minorHAnsi" w:hAnsiTheme="minorHAnsi"/>
          <w:bCs/>
          <w:i/>
          <w:iCs/>
          <w:sz w:val="18"/>
          <w:szCs w:val="18"/>
        </w:rPr>
        <w:t xml:space="preserve">Liturgical text, </w:t>
      </w:r>
      <w:r w:rsidRPr="0086492C">
        <w:rPr>
          <w:rFonts w:asciiTheme="minorHAnsi" w:hAnsiTheme="minorHAnsi"/>
          <w:bCs/>
          <w:i/>
          <w:iCs/>
          <w:sz w:val="18"/>
          <w:szCs w:val="18"/>
        </w:rPr>
        <w:t>Tobit 13:1-2</w:t>
      </w:r>
      <w:r w:rsidRPr="00BF49F9">
        <w:rPr>
          <w:rFonts w:asciiTheme="minorHAnsi" w:hAnsiTheme="minorHAnsi"/>
          <w:bCs/>
          <w:i/>
          <w:iCs/>
          <w:sz w:val="18"/>
          <w:szCs w:val="18"/>
        </w:rPr>
        <w:t xml:space="preserve">; </w:t>
      </w:r>
      <w:r>
        <w:rPr>
          <w:rFonts w:asciiTheme="minorHAnsi" w:hAnsiTheme="minorHAnsi"/>
          <w:bCs/>
          <w:i/>
          <w:iCs/>
          <w:sz w:val="18"/>
          <w:szCs w:val="18"/>
        </w:rPr>
        <w:t>Psalm 8:1</w:t>
      </w:r>
    </w:p>
    <w:p w:rsidR="002A78B9" w:rsidRPr="00AD18F2" w:rsidRDefault="002A78B9" w:rsidP="002A78B9">
      <w:pPr>
        <w:tabs>
          <w:tab w:val="left" w:pos="540"/>
        </w:tabs>
        <w:ind w:left="450" w:hanging="360"/>
      </w:pPr>
      <w:r w:rsidRPr="000E1727">
        <w:rPr>
          <w:rFonts w:ascii="LSBSymbol" w:hAnsi="LSBSymbol"/>
          <w:bCs/>
          <w:szCs w:val="22"/>
        </w:rPr>
        <w:t>P</w:t>
      </w:r>
      <w:r w:rsidRPr="00EB5441">
        <w:rPr>
          <w:rFonts w:ascii="LSBSymbol" w:hAnsi="LSBSymbol"/>
          <w:bCs/>
          <w:szCs w:val="22"/>
        </w:rPr>
        <w:tab/>
      </w:r>
      <w:r w:rsidRPr="00AD18F2">
        <w:rPr>
          <w:bCs/>
          <w:i/>
          <w:iCs/>
        </w:rPr>
        <w:t xml:space="preserve"> (Antiphon)</w:t>
      </w:r>
      <w:r w:rsidRPr="00AD18F2">
        <w:rPr>
          <w:bCs/>
        </w:rPr>
        <w:t xml:space="preserve">  </w:t>
      </w:r>
      <w:r w:rsidRPr="00AD18F2">
        <w:t xml:space="preserve"> BLESSED be the Holy Trinity and the undivid</w:t>
      </w:r>
      <w:r w:rsidR="002207BE">
        <w:t xml:space="preserve">- | </w:t>
      </w:r>
      <w:r w:rsidRPr="00AD18F2">
        <w:t>ed Unity: *</w:t>
      </w:r>
    </w:p>
    <w:p w:rsidR="002A78B9" w:rsidRPr="00AD18F2" w:rsidRDefault="002A78B9" w:rsidP="002A78B9">
      <w:pPr>
        <w:tabs>
          <w:tab w:val="left" w:pos="540"/>
        </w:tabs>
        <w:ind w:left="450" w:hanging="360"/>
      </w:pPr>
      <w:r w:rsidRPr="00AD18F2">
        <w:tab/>
      </w:r>
      <w:r w:rsidRPr="00AD18F2">
        <w:tab/>
        <w:t>Let us give glory to Him for He has shown mercy un- | to us.</w:t>
      </w:r>
    </w:p>
    <w:p w:rsidR="002A78B9" w:rsidRPr="0031152A" w:rsidRDefault="002A78B9" w:rsidP="002A78B9">
      <w:pPr>
        <w:tabs>
          <w:tab w:val="left" w:pos="360"/>
        </w:tabs>
        <w:ind w:left="360" w:hanging="360"/>
      </w:pPr>
      <w:r>
        <w:rPr>
          <w:noProof/>
        </w:rPr>
        <w:drawing>
          <wp:inline distT="0" distB="0" distL="0" distR="0" wp14:anchorId="65915278" wp14:editId="13159FF6">
            <wp:extent cx="3770376" cy="44500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rsidR="002A78B9" w:rsidRPr="00AD18F2" w:rsidRDefault="002A78B9" w:rsidP="002A78B9">
      <w:pPr>
        <w:ind w:left="450" w:hanging="360"/>
        <w:rPr>
          <w:b/>
          <w:sz w:val="22"/>
          <w:szCs w:val="24"/>
        </w:rPr>
      </w:pPr>
      <w:r w:rsidRPr="00AD18F2">
        <w:rPr>
          <w:rFonts w:ascii="LSBSymbol" w:hAnsi="LSBSymbol"/>
          <w:bCs/>
          <w:sz w:val="22"/>
          <w:szCs w:val="24"/>
        </w:rPr>
        <w:t>C</w:t>
      </w:r>
      <w:r w:rsidRPr="00AD18F2">
        <w:rPr>
          <w:rFonts w:ascii="Cambria" w:hAnsi="Cambria"/>
          <w:bCs/>
          <w:sz w:val="22"/>
          <w:szCs w:val="24"/>
        </w:rPr>
        <w:tab/>
      </w:r>
      <w:r w:rsidRPr="00AD18F2">
        <w:rPr>
          <w:b/>
          <w:sz w:val="22"/>
          <w:szCs w:val="24"/>
        </w:rPr>
        <w:t>O | Lord, — our Lord, *</w:t>
      </w:r>
    </w:p>
    <w:p w:rsidR="002A78B9" w:rsidRPr="00AD18F2" w:rsidRDefault="002A78B9" w:rsidP="002A78B9">
      <w:pPr>
        <w:spacing w:after="120"/>
        <w:ind w:left="450" w:hanging="360"/>
        <w:rPr>
          <w:b/>
          <w:sz w:val="22"/>
          <w:szCs w:val="24"/>
        </w:rPr>
      </w:pPr>
      <w:r w:rsidRPr="00AD18F2">
        <w:rPr>
          <w:b/>
          <w:sz w:val="22"/>
          <w:szCs w:val="24"/>
        </w:rPr>
        <w:tab/>
      </w:r>
      <w:r w:rsidRPr="00AD18F2">
        <w:rPr>
          <w:b/>
          <w:sz w:val="22"/>
          <w:szCs w:val="24"/>
        </w:rPr>
        <w:tab/>
        <w:t>How excellent is Your name in all | the earth,</w:t>
      </w:r>
    </w:p>
    <w:p w:rsidR="002A78B9" w:rsidRPr="0001296D" w:rsidRDefault="002A78B9" w:rsidP="002A78B9">
      <w:pPr>
        <w:spacing w:after="120"/>
        <w:ind w:left="720" w:hanging="270"/>
        <w:rPr>
          <w:b/>
          <w:sz w:val="22"/>
          <w:szCs w:val="22"/>
        </w:rPr>
      </w:pPr>
      <w:r w:rsidRPr="0001296D">
        <w:rPr>
          <w:rFonts w:asciiTheme="minorHAnsi" w:hAnsiTheme="minorHAnsi"/>
          <w:b/>
          <w:sz w:val="22"/>
          <w:szCs w:val="22"/>
        </w:rPr>
        <w:t>GLORIA PATRI</w:t>
      </w:r>
      <w:r w:rsidRPr="0001296D">
        <w:rPr>
          <w:rFonts w:asciiTheme="minorHAnsi" w:hAnsiTheme="minorHAnsi"/>
          <w:sz w:val="22"/>
          <w:szCs w:val="22"/>
        </w:rPr>
        <w:t xml:space="preserve"> (p.16):</w:t>
      </w:r>
      <w:r w:rsidRPr="0001296D">
        <w:rPr>
          <w:rFonts w:ascii="Cambria" w:hAnsi="Cambria"/>
          <w:b/>
          <w:sz w:val="22"/>
          <w:szCs w:val="22"/>
        </w:rPr>
        <w:t xml:space="preserve"> Glory be to the Father, and to the Son, </w:t>
      </w:r>
      <w:r w:rsidRPr="0001296D">
        <w:rPr>
          <w:rFonts w:ascii="Cambria" w:eastAsia="Calibri" w:hAnsi="Cambria" w:cs="Times New Roman"/>
          <w:b/>
          <w:bCs/>
          <w:sz w:val="22"/>
          <w:szCs w:val="22"/>
        </w:rPr>
        <w:t xml:space="preserve">and to the Holy Ghost;  </w:t>
      </w:r>
      <w:r w:rsidRPr="0001296D">
        <w:rPr>
          <w:rFonts w:ascii="Cambria" w:hAnsi="Cambria"/>
          <w:b/>
          <w:sz w:val="22"/>
          <w:szCs w:val="22"/>
        </w:rPr>
        <w:t>as it was in the beginning, is now, and ever shall be, world without end. Amen.</w:t>
      </w:r>
    </w:p>
    <w:p w:rsidR="002A78B9" w:rsidRPr="004D61B7" w:rsidRDefault="002A78B9" w:rsidP="002A78B9">
      <w:pPr>
        <w:tabs>
          <w:tab w:val="right" w:pos="6750"/>
        </w:tabs>
        <w:spacing w:after="120"/>
        <w:ind w:left="450" w:hanging="36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D238AF">
      <w:pPr>
        <w:tabs>
          <w:tab w:val="left" w:pos="360"/>
          <w:tab w:val="right" w:pos="6750"/>
        </w:tabs>
        <w:spacing w:after="12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2A78B9" w:rsidRPr="006160D7" w:rsidRDefault="002A78B9" w:rsidP="002A78B9">
      <w:pPr>
        <w:tabs>
          <w:tab w:val="right" w:pos="6750"/>
        </w:tabs>
        <w:rPr>
          <w:rFonts w:ascii="Calibri" w:hAnsi="Calibri"/>
          <w:b/>
          <w:bCs/>
          <w:sz w:val="22"/>
          <w:szCs w:val="22"/>
        </w:rPr>
      </w:pPr>
      <w:r w:rsidRPr="00A06FF4">
        <w:rPr>
          <w:rFonts w:ascii="Calibri" w:hAnsi="Calibri"/>
          <w:b/>
          <w:bCs/>
          <w:sz w:val="26"/>
          <w:szCs w:val="26"/>
        </w:rPr>
        <w:t>GRADUAL</w:t>
      </w:r>
      <w:r w:rsidRPr="00F15EE1">
        <w:rPr>
          <w:rFonts w:ascii="Calibri" w:hAnsi="Calibri"/>
          <w:b/>
          <w:bCs/>
          <w:sz w:val="28"/>
          <w:szCs w:val="28"/>
        </w:rPr>
        <w:t xml:space="preserve"> </w:t>
      </w:r>
      <w:r>
        <w:rPr>
          <w:rFonts w:ascii="Calibri" w:hAnsi="Calibri"/>
          <w:b/>
          <w:bCs/>
          <w:sz w:val="28"/>
          <w:szCs w:val="28"/>
        </w:rPr>
        <w:t>&amp; HALLELUJAH</w:t>
      </w:r>
      <w:r w:rsidRPr="00606C86">
        <w:rPr>
          <w:rFonts w:ascii="Calibri" w:hAnsi="Calibri"/>
          <w:bCs/>
          <w:i/>
          <w:sz w:val="18"/>
          <w:szCs w:val="28"/>
        </w:rPr>
        <w:t xml:space="preserve"> (after the Epistle)</w:t>
      </w:r>
      <w:r w:rsidRPr="006160D7">
        <w:rPr>
          <w:rFonts w:ascii="Calibri" w:hAnsi="Calibri"/>
          <w:b/>
          <w:bCs/>
          <w:sz w:val="22"/>
          <w:szCs w:val="22"/>
        </w:rPr>
        <w:tab/>
      </w:r>
      <w:r w:rsidRPr="0086492C">
        <w:rPr>
          <w:rFonts w:ascii="Calibri" w:hAnsi="Calibri"/>
          <w:i/>
          <w:iCs/>
          <w:sz w:val="18"/>
          <w:szCs w:val="18"/>
        </w:rPr>
        <w:t>Prayer of Azariah 1:32, 34</w:t>
      </w:r>
      <w:r>
        <w:rPr>
          <w:rFonts w:ascii="Calibri" w:hAnsi="Calibri"/>
          <w:i/>
          <w:iCs/>
          <w:sz w:val="18"/>
          <w:szCs w:val="18"/>
        </w:rPr>
        <w:t xml:space="preserve">; </w:t>
      </w:r>
      <w:r w:rsidRPr="0086492C">
        <w:rPr>
          <w:rFonts w:ascii="Calibri" w:hAnsi="Calibri"/>
          <w:bCs/>
          <w:i/>
          <w:sz w:val="18"/>
          <w:szCs w:val="22"/>
        </w:rPr>
        <w:t>1:29</w:t>
      </w:r>
    </w:p>
    <w:p w:rsidR="002A78B9" w:rsidRPr="00AD18F2" w:rsidRDefault="002A78B9" w:rsidP="002A78B9">
      <w:pPr>
        <w:ind w:left="450" w:hanging="360"/>
        <w:jc w:val="both"/>
        <w:rPr>
          <w:sz w:val="22"/>
        </w:rPr>
      </w:pPr>
      <w:r w:rsidRPr="00AD18F2">
        <w:rPr>
          <w:rFonts w:ascii="LSBSymbol" w:hAnsi="LSBSymbol"/>
          <w:bCs/>
          <w:sz w:val="22"/>
          <w:szCs w:val="24"/>
        </w:rPr>
        <w:t>P</w:t>
      </w:r>
      <w:r w:rsidRPr="00AD18F2">
        <w:rPr>
          <w:rFonts w:ascii="Cambria" w:hAnsi="Cambria"/>
          <w:bCs/>
          <w:sz w:val="22"/>
          <w:szCs w:val="24"/>
        </w:rPr>
        <w:tab/>
      </w:r>
      <w:r w:rsidRPr="00AD18F2">
        <w:rPr>
          <w:sz w:val="22"/>
        </w:rPr>
        <w:t>Blessèd are You, O Lord, who | beholds the deep, *</w:t>
      </w:r>
    </w:p>
    <w:p w:rsidR="002A78B9" w:rsidRPr="00AD18F2" w:rsidRDefault="002A78B9" w:rsidP="002A78B9">
      <w:pPr>
        <w:ind w:left="450" w:hanging="360"/>
        <w:jc w:val="both"/>
        <w:rPr>
          <w:sz w:val="22"/>
        </w:rPr>
      </w:pPr>
      <w:r w:rsidRPr="00AD18F2">
        <w:rPr>
          <w:sz w:val="22"/>
        </w:rPr>
        <w:tab/>
      </w:r>
      <w:r w:rsidRPr="00AD18F2">
        <w:rPr>
          <w:sz w:val="22"/>
        </w:rPr>
        <w:tab/>
        <w:t>And who dwells between the cher- | ubim.</w:t>
      </w:r>
    </w:p>
    <w:p w:rsidR="002A78B9" w:rsidRPr="00AD18F2" w:rsidRDefault="002A78B9" w:rsidP="002A78B9">
      <w:pPr>
        <w:ind w:left="450" w:hanging="360"/>
        <w:jc w:val="both"/>
        <w:rPr>
          <w:b/>
          <w:sz w:val="22"/>
        </w:rPr>
      </w:pPr>
      <w:r w:rsidRPr="00AD18F2">
        <w:rPr>
          <w:rFonts w:ascii="LSBSymbol" w:hAnsi="LSBSymbol"/>
          <w:bCs/>
          <w:sz w:val="24"/>
          <w:szCs w:val="24"/>
        </w:rPr>
        <w:t>C</w:t>
      </w:r>
      <w:r w:rsidRPr="00AD18F2">
        <w:rPr>
          <w:rFonts w:ascii="Cambria" w:hAnsi="Cambria"/>
          <w:bCs/>
          <w:sz w:val="24"/>
          <w:szCs w:val="24"/>
        </w:rPr>
        <w:tab/>
      </w:r>
      <w:r w:rsidRPr="00AD18F2">
        <w:rPr>
          <w:b/>
          <w:sz w:val="22"/>
        </w:rPr>
        <w:t>Blessèd are You, O Lord, in the firma- | ment of heaven, *</w:t>
      </w:r>
    </w:p>
    <w:p w:rsidR="002A78B9" w:rsidRPr="00AD18F2" w:rsidRDefault="002A78B9" w:rsidP="002A78B9">
      <w:pPr>
        <w:ind w:left="450" w:hanging="360"/>
        <w:jc w:val="both"/>
        <w:rPr>
          <w:b/>
          <w:bCs/>
          <w:sz w:val="24"/>
          <w:szCs w:val="22"/>
        </w:rPr>
      </w:pPr>
      <w:r w:rsidRPr="00AD18F2">
        <w:rPr>
          <w:b/>
          <w:sz w:val="22"/>
        </w:rPr>
        <w:tab/>
      </w:r>
      <w:r w:rsidRPr="00AD18F2">
        <w:rPr>
          <w:b/>
          <w:sz w:val="22"/>
        </w:rPr>
        <w:tab/>
        <w:t>And greatly to be praised for- | ever.</w:t>
      </w:r>
    </w:p>
    <w:p w:rsidR="002A78B9" w:rsidRPr="00AD18F2" w:rsidRDefault="002A78B9" w:rsidP="002A78B9">
      <w:pPr>
        <w:ind w:left="450" w:hanging="360"/>
        <w:rPr>
          <w:sz w:val="22"/>
          <w:szCs w:val="22"/>
        </w:rPr>
      </w:pPr>
      <w:r w:rsidRPr="00AD18F2">
        <w:rPr>
          <w:rFonts w:ascii="LSBSymbol" w:hAnsi="LSBSymbol"/>
          <w:bCs/>
          <w:sz w:val="22"/>
          <w:szCs w:val="24"/>
        </w:rPr>
        <w:t>P</w:t>
      </w:r>
      <w:r w:rsidRPr="00AD18F2">
        <w:rPr>
          <w:sz w:val="22"/>
          <w:szCs w:val="22"/>
        </w:rPr>
        <w:t xml:space="preserve"> </w:t>
      </w:r>
      <w:r w:rsidRPr="00AD18F2">
        <w:rPr>
          <w:sz w:val="22"/>
          <w:szCs w:val="22"/>
        </w:rPr>
        <w:tab/>
        <w:t>Al-| - -leluia! *</w:t>
      </w:r>
      <w:r w:rsidR="00D238AF">
        <w:rPr>
          <w:sz w:val="22"/>
          <w:szCs w:val="22"/>
        </w:rPr>
        <w:t xml:space="preserve"> </w:t>
      </w:r>
      <w:r w:rsidRPr="00AD18F2">
        <w:rPr>
          <w:sz w:val="22"/>
          <w:szCs w:val="22"/>
        </w:rPr>
        <w:t>Alle- | luia!</w:t>
      </w:r>
    </w:p>
    <w:p w:rsidR="002A78B9" w:rsidRPr="00AD18F2" w:rsidRDefault="002A78B9" w:rsidP="002A78B9">
      <w:pPr>
        <w:ind w:left="450" w:hanging="360"/>
        <w:jc w:val="both"/>
        <w:rPr>
          <w:b/>
          <w:sz w:val="22"/>
        </w:rPr>
      </w:pPr>
      <w:r w:rsidRPr="00AD18F2">
        <w:rPr>
          <w:rFonts w:ascii="LSBSymbol" w:hAnsi="LSBSymbol"/>
          <w:bCs/>
          <w:sz w:val="24"/>
          <w:szCs w:val="24"/>
        </w:rPr>
        <w:t>C</w:t>
      </w:r>
      <w:r w:rsidRPr="00AD18F2">
        <w:rPr>
          <w:rFonts w:ascii="Cambria" w:hAnsi="Cambria"/>
          <w:bCs/>
          <w:sz w:val="24"/>
          <w:szCs w:val="24"/>
        </w:rPr>
        <w:tab/>
      </w:r>
      <w:r w:rsidRPr="00AD18F2">
        <w:rPr>
          <w:b/>
          <w:sz w:val="22"/>
        </w:rPr>
        <w:t>Blessèd are You, O Lord God | of our fathers, *</w:t>
      </w:r>
    </w:p>
    <w:p w:rsidR="002A78B9" w:rsidRPr="00AD18F2" w:rsidRDefault="002A78B9" w:rsidP="002A78B9">
      <w:pPr>
        <w:spacing w:after="120"/>
        <w:ind w:left="450" w:firstLine="270"/>
        <w:jc w:val="both"/>
        <w:rPr>
          <w:b/>
          <w:bCs/>
          <w:sz w:val="24"/>
          <w:szCs w:val="22"/>
        </w:rPr>
      </w:pPr>
      <w:r w:rsidRPr="00AD18F2">
        <w:rPr>
          <w:b/>
          <w:sz w:val="22"/>
        </w:rPr>
        <w:t xml:space="preserve">And greatly to be praised and glorified forever. Alle- | luia! </w:t>
      </w:r>
    </w:p>
    <w:p w:rsidR="00E31D58" w:rsidRDefault="00E31D58" w:rsidP="002A78B9">
      <w:pPr>
        <w:tabs>
          <w:tab w:val="left" w:pos="360"/>
          <w:tab w:val="right" w:pos="6750"/>
        </w:tabs>
        <w:spacing w:after="120"/>
        <w:rPr>
          <w:rFonts w:asciiTheme="minorHAnsi" w:hAnsiTheme="minorHAnsi"/>
          <w:i/>
          <w:iCs/>
        </w:rPr>
      </w:pPr>
      <w:r>
        <w:rPr>
          <w:rFonts w:ascii="Gentium" w:hAnsi="Gentium"/>
          <w:smallCaps/>
          <w:noProof/>
          <w:sz w:val="28"/>
          <w:szCs w:val="22"/>
        </w:rPr>
        <w:drawing>
          <wp:inline distT="0" distB="0" distL="0" distR="0" wp14:anchorId="63F2AB48" wp14:editId="6FA1E7EF">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E31D58" w:rsidRPr="0045463E" w:rsidRDefault="0045463E" w:rsidP="0045463E">
      <w:pPr>
        <w:tabs>
          <w:tab w:val="left" w:pos="360"/>
          <w:tab w:val="right" w:pos="6750"/>
        </w:tabs>
        <w:spacing w:after="40"/>
        <w:rPr>
          <w:rFonts w:asciiTheme="minorHAnsi" w:hAnsiTheme="minorHAnsi"/>
          <w:b/>
          <w:i/>
          <w:iCs/>
          <w:sz w:val="22"/>
        </w:rPr>
      </w:pPr>
      <w:r w:rsidRPr="002A78B9">
        <w:rPr>
          <w:rFonts w:asciiTheme="minorHAnsi" w:hAnsiTheme="minorHAnsi"/>
          <w:b/>
          <w:i/>
          <w:iCs/>
          <w:sz w:val="22"/>
        </w:rPr>
        <w:t xml:space="preserve">After the </w:t>
      </w:r>
      <w:r>
        <w:rPr>
          <w:rFonts w:asciiTheme="minorHAnsi" w:hAnsiTheme="minorHAnsi"/>
          <w:b/>
          <w:i/>
          <w:iCs/>
          <w:sz w:val="22"/>
        </w:rPr>
        <w:t xml:space="preserve">Triple Hallelujah is sung, </w:t>
      </w:r>
      <w:r w:rsidRPr="002A78B9">
        <w:rPr>
          <w:rFonts w:asciiTheme="minorHAnsi" w:hAnsiTheme="minorHAnsi"/>
          <w:b/>
          <w:i/>
          <w:iCs/>
          <w:sz w:val="22"/>
        </w:rPr>
        <w:t xml:space="preserve">the congregation </w:t>
      </w:r>
      <w:r>
        <w:rPr>
          <w:rFonts w:asciiTheme="minorHAnsi" w:hAnsiTheme="minorHAnsi"/>
          <w:b/>
          <w:i/>
          <w:iCs/>
          <w:sz w:val="22"/>
        </w:rPr>
        <w:t>stands and confesses</w:t>
      </w:r>
      <w:r w:rsidRPr="002A78B9">
        <w:rPr>
          <w:rFonts w:asciiTheme="minorHAnsi" w:hAnsiTheme="minorHAnsi"/>
          <w:b/>
          <w:i/>
          <w:iCs/>
          <w:sz w:val="22"/>
        </w:rPr>
        <w:t xml:space="preserve"> the Athanasian Creed (</w:t>
      </w:r>
      <w:r>
        <w:rPr>
          <w:rFonts w:asciiTheme="minorHAnsi" w:hAnsiTheme="minorHAnsi"/>
          <w:b/>
          <w:i/>
          <w:iCs/>
          <w:sz w:val="22"/>
        </w:rPr>
        <w:t xml:space="preserve">TLH, </w:t>
      </w:r>
      <w:r w:rsidRPr="002A78B9">
        <w:rPr>
          <w:rFonts w:asciiTheme="minorHAnsi" w:hAnsiTheme="minorHAnsi"/>
          <w:b/>
          <w:i/>
          <w:iCs/>
          <w:sz w:val="22"/>
        </w:rPr>
        <w:t>p.</w:t>
      </w:r>
      <w:r>
        <w:rPr>
          <w:rFonts w:asciiTheme="minorHAnsi" w:hAnsiTheme="minorHAnsi"/>
          <w:b/>
          <w:i/>
          <w:iCs/>
          <w:sz w:val="22"/>
        </w:rPr>
        <w:t xml:space="preserve"> </w:t>
      </w:r>
      <w:r w:rsidRPr="002A78B9">
        <w:rPr>
          <w:rFonts w:asciiTheme="minorHAnsi" w:hAnsiTheme="minorHAnsi"/>
          <w:b/>
          <w:i/>
          <w:iCs/>
          <w:sz w:val="22"/>
        </w:rPr>
        <w:t>53)</w:t>
      </w:r>
      <w:r>
        <w:rPr>
          <w:rFonts w:asciiTheme="minorHAnsi" w:hAnsiTheme="minorHAnsi"/>
          <w:b/>
          <w:i/>
          <w:iCs/>
          <w:sz w:val="22"/>
        </w:rPr>
        <w:t xml:space="preserve">. </w:t>
      </w:r>
      <w:r w:rsidR="00E31D58" w:rsidRPr="0045463E">
        <w:rPr>
          <w:rFonts w:asciiTheme="minorHAnsi" w:hAnsiTheme="minorHAnsi"/>
          <w:b/>
          <w:i/>
          <w:iCs/>
          <w:sz w:val="22"/>
        </w:rPr>
        <w:t xml:space="preserve">The service </w:t>
      </w:r>
      <w:r>
        <w:rPr>
          <w:rFonts w:asciiTheme="minorHAnsi" w:hAnsiTheme="minorHAnsi"/>
          <w:b/>
          <w:i/>
          <w:iCs/>
          <w:sz w:val="22"/>
        </w:rPr>
        <w:t xml:space="preserve">then </w:t>
      </w:r>
      <w:r w:rsidR="00E31D58" w:rsidRPr="0045463E">
        <w:rPr>
          <w:rFonts w:asciiTheme="minorHAnsi" w:hAnsiTheme="minorHAnsi"/>
          <w:b/>
          <w:i/>
          <w:iCs/>
          <w:sz w:val="22"/>
        </w:rPr>
        <w:t>continues with The Gospel, p. 21.</w:t>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C01588" w:rsidRPr="002A78B9" w:rsidRDefault="00C01588" w:rsidP="00C01588">
      <w:pPr>
        <w:spacing w:after="40"/>
        <w:jc w:val="both"/>
        <w:rPr>
          <w:rFonts w:ascii="Book Antiqua" w:hAnsi="Book Antiqua"/>
          <w:b/>
          <w:bCs/>
          <w:sz w:val="22"/>
          <w:szCs w:val="24"/>
        </w:rPr>
      </w:pPr>
      <w:r w:rsidRPr="002A78B9">
        <w:rPr>
          <w:rFonts w:ascii="Book Antiqua" w:hAnsi="Book Antiqua"/>
          <w:b/>
          <w:bCs/>
          <w:sz w:val="22"/>
          <w:szCs w:val="24"/>
        </w:rPr>
        <w:t>from the</w:t>
      </w:r>
      <w:r w:rsidRPr="002A78B9">
        <w:rPr>
          <w:rFonts w:ascii="Book Antiqua" w:hAnsi="Book Antiqua"/>
          <w:b/>
          <w:bCs/>
          <w:i/>
          <w:sz w:val="22"/>
          <w:szCs w:val="24"/>
        </w:rPr>
        <w:t xml:space="preserve"> Augsburg Confession: Article I</w:t>
      </w:r>
    </w:p>
    <w:p w:rsidR="00C01588" w:rsidRPr="002A78B9" w:rsidRDefault="00C01588" w:rsidP="00C01588">
      <w:pPr>
        <w:spacing w:after="40"/>
        <w:ind w:firstLine="360"/>
        <w:jc w:val="both"/>
        <w:rPr>
          <w:rFonts w:ascii="Book Antiqua" w:hAnsi="Book Antiqua"/>
          <w:bCs/>
          <w:szCs w:val="24"/>
        </w:rPr>
      </w:pPr>
      <w:r w:rsidRPr="002A78B9">
        <w:rPr>
          <w:rFonts w:ascii="Book Antiqua" w:hAnsi="Book Antiqua"/>
          <w:bCs/>
          <w:szCs w:val="24"/>
        </w:rPr>
        <w:t>Our churches teach with common consent that the decree of the Council of Nicaea about the unity of the divine essence and the three persons is true. It is to be believed without any doubt. God is one divine essence who is eternal, without a body, without parts, of infinite power, wisdom, and goodness. He is the maker and preserver of all things, visible and invisible. Yet there are three persons, the Father, the Son, and the Holy Spirit. These three persons are of the same essence and power. Our churches use the term person as the Fathers have used it. We use it to signify, not a part or quality in another, but that which subsists of itself.</w:t>
      </w:r>
    </w:p>
    <w:p w:rsidR="00C01588" w:rsidRPr="002A78B9" w:rsidRDefault="00C01588" w:rsidP="00C01588">
      <w:pPr>
        <w:spacing w:after="40"/>
        <w:ind w:firstLine="360"/>
        <w:jc w:val="both"/>
        <w:rPr>
          <w:rFonts w:ascii="Book Antiqua" w:hAnsi="Book Antiqua"/>
          <w:bCs/>
          <w:szCs w:val="24"/>
        </w:rPr>
      </w:pPr>
      <w:r w:rsidRPr="002A78B9">
        <w:rPr>
          <w:rFonts w:ascii="Book Antiqua" w:hAnsi="Book Antiqua"/>
          <w:bCs/>
          <w:szCs w:val="24"/>
        </w:rPr>
        <w:t>Our churches condemn all heresies that arose against this article, such as the Manichaeans, who assumed that there are two “principles,” one Good and the other Evil. They also condemn the Valentinians, Arians, Eunomians, Muslims, and all heresies such as these. Our churches also condemn the Samosatenes, old and new, who contend that God is but one person. Through sophistry they impiously argue that the Word and the Holy Spirit are not distinct persons. They say that Word signifies a spoken word, and Spirit signifies motion created in things.</w:t>
      </w:r>
    </w:p>
    <w:p w:rsidR="00C01588" w:rsidRPr="002A78B9" w:rsidRDefault="00C01588" w:rsidP="00C01588">
      <w:pPr>
        <w:spacing w:before="120" w:after="40"/>
        <w:jc w:val="both"/>
        <w:rPr>
          <w:rFonts w:ascii="Book Antiqua" w:hAnsi="Book Antiqua"/>
          <w:b/>
          <w:bCs/>
          <w:sz w:val="22"/>
          <w:szCs w:val="24"/>
        </w:rPr>
      </w:pPr>
      <w:r w:rsidRPr="002A78B9">
        <w:rPr>
          <w:rFonts w:ascii="Book Antiqua" w:hAnsi="Book Antiqua"/>
          <w:b/>
          <w:bCs/>
          <w:sz w:val="22"/>
          <w:szCs w:val="24"/>
        </w:rPr>
        <w:t>from the</w:t>
      </w:r>
      <w:r w:rsidRPr="002A78B9">
        <w:rPr>
          <w:rFonts w:ascii="Book Antiqua" w:hAnsi="Book Antiqua"/>
          <w:b/>
          <w:bCs/>
          <w:i/>
          <w:sz w:val="22"/>
          <w:szCs w:val="24"/>
        </w:rPr>
        <w:t xml:space="preserve"> Apology of the Augsburg Confession: Article I</w:t>
      </w:r>
    </w:p>
    <w:p w:rsidR="00C01588" w:rsidRPr="002A78B9" w:rsidRDefault="00C01588" w:rsidP="00C01588">
      <w:pPr>
        <w:spacing w:after="40"/>
        <w:ind w:firstLine="360"/>
        <w:jc w:val="both"/>
        <w:rPr>
          <w:rFonts w:ascii="Book Antiqua" w:hAnsi="Book Antiqua"/>
          <w:bCs/>
          <w:szCs w:val="24"/>
        </w:rPr>
      </w:pPr>
      <w:r w:rsidRPr="002A78B9">
        <w:rPr>
          <w:rFonts w:ascii="Book Antiqua" w:hAnsi="Book Antiqua"/>
          <w:bCs/>
          <w:szCs w:val="24"/>
        </w:rPr>
        <w:t>Our adversaries approve Article I of our Confession, in which we declare that we believe and teach that there is one divine, undivided essence. Yet, there are three distinct persons, of the same divine essence, and coeternal: Father, Son, and Holy Spirit. We have always taught and defended this article. We believe that it has sure and firm testimonies in Holy Scripture that cannot be overthrown. We constantly affirm that those thinking otherwise are outside of Christ’s Church, are idolaters, and insult God.</w:t>
      </w:r>
    </w:p>
    <w:p w:rsidR="00C01588" w:rsidRPr="002A78B9" w:rsidRDefault="00C01588" w:rsidP="00C01588">
      <w:pPr>
        <w:spacing w:before="120" w:after="40"/>
        <w:jc w:val="both"/>
        <w:rPr>
          <w:rFonts w:ascii="Book Antiqua" w:hAnsi="Book Antiqua"/>
          <w:b/>
          <w:bCs/>
          <w:sz w:val="22"/>
          <w:szCs w:val="24"/>
        </w:rPr>
      </w:pPr>
      <w:r w:rsidRPr="002A78B9">
        <w:rPr>
          <w:rFonts w:ascii="Book Antiqua" w:hAnsi="Book Antiqua"/>
          <w:b/>
          <w:bCs/>
          <w:sz w:val="22"/>
          <w:szCs w:val="24"/>
        </w:rPr>
        <w:t>from the</w:t>
      </w:r>
      <w:r w:rsidRPr="002A78B9">
        <w:rPr>
          <w:rFonts w:ascii="Book Antiqua" w:hAnsi="Book Antiqua"/>
          <w:b/>
          <w:bCs/>
          <w:i/>
          <w:sz w:val="22"/>
          <w:szCs w:val="24"/>
        </w:rPr>
        <w:t xml:space="preserve"> </w:t>
      </w:r>
      <w:r>
        <w:rPr>
          <w:rFonts w:ascii="Book Antiqua" w:hAnsi="Book Antiqua"/>
          <w:b/>
          <w:bCs/>
          <w:i/>
          <w:sz w:val="22"/>
          <w:szCs w:val="24"/>
        </w:rPr>
        <w:t>Formula of Concord</w:t>
      </w:r>
      <w:r w:rsidRPr="002A78B9">
        <w:rPr>
          <w:rFonts w:ascii="Book Antiqua" w:hAnsi="Book Antiqua"/>
          <w:b/>
          <w:bCs/>
          <w:i/>
          <w:sz w:val="22"/>
          <w:szCs w:val="24"/>
        </w:rPr>
        <w:t xml:space="preserve">: </w:t>
      </w:r>
      <w:r>
        <w:rPr>
          <w:rFonts w:ascii="Book Antiqua" w:hAnsi="Book Antiqua"/>
          <w:b/>
          <w:bCs/>
          <w:i/>
          <w:sz w:val="22"/>
          <w:szCs w:val="24"/>
        </w:rPr>
        <w:t xml:space="preserve">SD, </w:t>
      </w:r>
      <w:r w:rsidRPr="002A78B9">
        <w:rPr>
          <w:rFonts w:ascii="Book Antiqua" w:hAnsi="Book Antiqua"/>
          <w:b/>
          <w:bCs/>
          <w:i/>
          <w:sz w:val="22"/>
          <w:szCs w:val="24"/>
        </w:rPr>
        <w:t xml:space="preserve">Article </w:t>
      </w:r>
      <w:r>
        <w:rPr>
          <w:rFonts w:ascii="Book Antiqua" w:hAnsi="Book Antiqua"/>
          <w:b/>
          <w:bCs/>
          <w:i/>
          <w:sz w:val="22"/>
          <w:szCs w:val="24"/>
        </w:rPr>
        <w:t>X</w:t>
      </w:r>
      <w:r w:rsidRPr="002A78B9">
        <w:rPr>
          <w:rFonts w:ascii="Book Antiqua" w:hAnsi="Book Antiqua"/>
          <w:b/>
          <w:bCs/>
          <w:i/>
          <w:sz w:val="22"/>
          <w:szCs w:val="24"/>
        </w:rPr>
        <w:t>I</w:t>
      </w:r>
    </w:p>
    <w:p w:rsidR="006B1132" w:rsidRPr="00C01588" w:rsidRDefault="00A87965" w:rsidP="00C01588">
      <w:pPr>
        <w:spacing w:after="40"/>
        <w:ind w:firstLine="360"/>
        <w:jc w:val="both"/>
        <w:rPr>
          <w:rFonts w:ascii="Book Antiqua" w:hAnsi="Book Antiqua"/>
          <w:bCs/>
          <w:szCs w:val="24"/>
        </w:rPr>
      </w:pPr>
      <w:r w:rsidRPr="00C01588">
        <w:rPr>
          <w:rFonts w:ascii="Book Antiqua" w:hAnsi="Book Antiqua"/>
          <w:bCs/>
          <w:szCs w:val="24"/>
        </w:rPr>
        <w:t>So the entire Holy Trinity—God the Father, Son, and Holy Spirit—directs all people to Christ, as to the Book of Life, in whom they should seek the Father’s eternal election</w:t>
      </w:r>
      <w:r w:rsidR="00C01588">
        <w:rPr>
          <w:rFonts w:ascii="Book Antiqua" w:hAnsi="Book Antiqua"/>
          <w:bCs/>
          <w:szCs w:val="24"/>
        </w:rPr>
        <w:t>…</w:t>
      </w:r>
      <w:r w:rsidRPr="00C01588">
        <w:rPr>
          <w:rFonts w:ascii="Book Antiqua" w:hAnsi="Book Antiqua"/>
          <w:bCs/>
          <w:szCs w:val="24"/>
        </w:rPr>
        <w:t>“For God so loved the world‹, that He gave His only Son, that whoever believes in Him should not perish but have eternal life” (John 3:16)›.</w:t>
      </w:r>
      <w:r w:rsidR="00C01588">
        <w:rPr>
          <w:rFonts w:ascii="Book Antiqua" w:hAnsi="Book Antiqua"/>
          <w:bCs/>
          <w:szCs w:val="24"/>
        </w:rPr>
        <w:t xml:space="preserve"> </w:t>
      </w:r>
      <w:r w:rsidRPr="00C01588">
        <w:rPr>
          <w:rFonts w:ascii="Book Antiqua" w:hAnsi="Book Antiqua"/>
          <w:bCs/>
          <w:szCs w:val="24"/>
        </w:rPr>
        <w:t>The Father wants all people to hear this proclamation and desires that they come to Christ. Christ does not drive these people from Him, as it is written, “whoever comes to Me I will never cast out” (John 6:37). In order that we may come to Christ, the Holy Spirit works true faith through the hearing of the Word. The apostle testifies about this when he says, “faith comes from hearing, and hearing through the word of Christ” (Romans 10:17), that is, when it is preached in its truth and purity.</w:t>
      </w:r>
    </w:p>
    <w:p w:rsidR="00C01588" w:rsidRPr="00340171" w:rsidRDefault="00C01588">
      <w:pPr>
        <w:spacing w:after="40"/>
        <w:jc w:val="both"/>
        <w:rPr>
          <w:rFonts w:ascii="Book Antiqua" w:hAnsi="Book Antiqua"/>
          <w:bCs/>
          <w:sz w:val="22"/>
          <w:szCs w:val="24"/>
        </w:rPr>
      </w:pPr>
    </w:p>
    <w:sectPr w:rsidR="00C01588" w:rsidRPr="00340171"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71" w:rsidRDefault="00705F71" w:rsidP="00F15EE1">
      <w:r>
        <w:separator/>
      </w:r>
    </w:p>
  </w:endnote>
  <w:endnote w:type="continuationSeparator" w:id="0">
    <w:p w:rsidR="00705F71" w:rsidRDefault="00705F71"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705F71"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705F71"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71" w:rsidRDefault="00705F71" w:rsidP="00F15EE1">
      <w:r>
        <w:separator/>
      </w:r>
    </w:p>
  </w:footnote>
  <w:footnote w:type="continuationSeparator" w:id="0">
    <w:p w:rsidR="00705F71" w:rsidRDefault="00705F71"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212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17451"/>
    <w:rsid w:val="002207BE"/>
    <w:rsid w:val="0022178D"/>
    <w:rsid w:val="00226091"/>
    <w:rsid w:val="00235187"/>
    <w:rsid w:val="002363C4"/>
    <w:rsid w:val="00236B1F"/>
    <w:rsid w:val="00241863"/>
    <w:rsid w:val="002425E5"/>
    <w:rsid w:val="00242FE2"/>
    <w:rsid w:val="002432FB"/>
    <w:rsid w:val="00246BC6"/>
    <w:rsid w:val="00251AE3"/>
    <w:rsid w:val="00253F59"/>
    <w:rsid w:val="00255E68"/>
    <w:rsid w:val="0025644D"/>
    <w:rsid w:val="00256C99"/>
    <w:rsid w:val="00256F25"/>
    <w:rsid w:val="00260725"/>
    <w:rsid w:val="002647F8"/>
    <w:rsid w:val="00266BF2"/>
    <w:rsid w:val="0026709B"/>
    <w:rsid w:val="00267342"/>
    <w:rsid w:val="00267F37"/>
    <w:rsid w:val="002704F7"/>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463E"/>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145"/>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5F71"/>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0016"/>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87965"/>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27F35"/>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1588"/>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158"/>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38AF"/>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76D5"/>
    <w:rsid w:val="00E31D58"/>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2785"/>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2504718">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75759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2430393">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5910120">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3921652">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309390">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E29B8-26E7-4B21-8A3F-CC7A2F80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9</cp:revision>
  <cp:lastPrinted>2016-04-01T15:44:00Z</cp:lastPrinted>
  <dcterms:created xsi:type="dcterms:W3CDTF">2017-06-06T22:41:00Z</dcterms:created>
  <dcterms:modified xsi:type="dcterms:W3CDTF">2017-06-09T19:40:00Z</dcterms:modified>
</cp:coreProperties>
</file>