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3B185" w14:textId="77777777" w:rsidR="00EF70EB" w:rsidRDefault="00EF70EB" w:rsidP="00B8500F">
      <w:pPr>
        <w:jc w:val="center"/>
        <w:rPr>
          <w:rFonts w:ascii="Old English Text MT" w:hAnsi="Old English Text MT" w:cs="Arial"/>
          <w:sz w:val="52"/>
          <w:szCs w:val="52"/>
        </w:rPr>
      </w:pPr>
    </w:p>
    <w:p w14:paraId="57CE1142"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1778F7EE" w14:textId="77777777" w:rsidR="00FD06EE" w:rsidRPr="00FD06EE" w:rsidRDefault="00FD06EE" w:rsidP="00FD06EE">
      <w:pPr>
        <w:spacing w:before="120" w:after="120"/>
        <w:jc w:val="center"/>
        <w:rPr>
          <w:rFonts w:ascii="Footlight MT Light" w:hAnsi="Footlight MT Light" w:cs="Arial"/>
          <w:iCs/>
          <w:noProof/>
          <w:sz w:val="40"/>
          <w:szCs w:val="40"/>
          <w:lang w:bidi="he-IL"/>
        </w:rPr>
      </w:pPr>
      <w:r w:rsidRPr="00FD06EE">
        <w:rPr>
          <w:noProof/>
        </w:rPr>
        <w:drawing>
          <wp:inline distT="0" distB="0" distL="0" distR="0" wp14:anchorId="5B9C3F6C" wp14:editId="143A08EC">
            <wp:extent cx="3869050" cy="2372264"/>
            <wp:effectExtent l="0" t="0" r="0" b="9525"/>
            <wp:docPr id="15" name="Picture 15" descr="http://1.bp.blogspot.com/-ovH_oHrzHFo/Tdg7exe7w5I/AAAAAAAAAgg/ANnCoP0CmR0/s1600/eas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ovH_oHrzHFo/Tdg7exe7w5I/AAAAAAAAAgg/ANnCoP0CmR0/s1600/easter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4959" cy="2375887"/>
                    </a:xfrm>
                    <a:prstGeom prst="rect">
                      <a:avLst/>
                    </a:prstGeom>
                    <a:noFill/>
                    <a:ln>
                      <a:noFill/>
                    </a:ln>
                  </pic:spPr>
                </pic:pic>
              </a:graphicData>
            </a:graphic>
          </wp:inline>
        </w:drawing>
      </w:r>
    </w:p>
    <w:p w14:paraId="16CC2EF8" w14:textId="77777777" w:rsidR="00FD06EE" w:rsidRPr="00FD06EE" w:rsidRDefault="00FD06EE" w:rsidP="00FD06EE">
      <w:pPr>
        <w:spacing w:before="120"/>
        <w:jc w:val="center"/>
        <w:rPr>
          <w:rFonts w:ascii="Footlight MT Light" w:hAnsi="Footlight MT Light" w:cs="Arial"/>
          <w:iCs/>
          <w:noProof/>
          <w:sz w:val="40"/>
          <w:szCs w:val="40"/>
          <w:lang w:bidi="he-IL"/>
        </w:rPr>
      </w:pPr>
      <w:r w:rsidRPr="00FD06EE">
        <w:rPr>
          <w:rFonts w:ascii="Footlight MT Light" w:hAnsi="Footlight MT Light" w:cs="Arial"/>
          <w:iCs/>
          <w:noProof/>
          <w:sz w:val="40"/>
          <w:szCs w:val="40"/>
          <w:lang w:bidi="he-IL"/>
        </w:rPr>
        <w:t>Fourth Sunday after Easter</w:t>
      </w:r>
    </w:p>
    <w:p w14:paraId="32329AD7" w14:textId="77777777" w:rsidR="00FD06EE" w:rsidRPr="00FD06EE" w:rsidRDefault="00FD06EE" w:rsidP="00FD06EE">
      <w:pPr>
        <w:spacing w:after="120"/>
        <w:jc w:val="center"/>
        <w:rPr>
          <w:rFonts w:ascii="Footlight MT Light" w:hAnsi="Footlight MT Light" w:cs="Arial"/>
          <w:sz w:val="32"/>
          <w:szCs w:val="28"/>
        </w:rPr>
      </w:pPr>
      <w:proofErr w:type="spellStart"/>
      <w:r w:rsidRPr="00FD06EE">
        <w:rPr>
          <w:rFonts w:ascii="Footlight MT Light" w:hAnsi="Footlight MT Light" w:cs="Arial"/>
          <w:sz w:val="32"/>
          <w:szCs w:val="28"/>
        </w:rPr>
        <w:t>Cantate</w:t>
      </w:r>
      <w:proofErr w:type="spellEnd"/>
    </w:p>
    <w:p w14:paraId="5A6AED2A" w14:textId="77777777" w:rsidR="00FD06EE" w:rsidRPr="00FD06EE" w:rsidRDefault="00FD06EE" w:rsidP="00FD06EE">
      <w:pPr>
        <w:spacing w:after="120"/>
        <w:jc w:val="center"/>
        <w:rPr>
          <w:rFonts w:ascii="Footlight MT Light" w:hAnsi="Footlight MT Light" w:cs="Arial"/>
          <w:i/>
          <w:sz w:val="28"/>
          <w:szCs w:val="28"/>
        </w:rPr>
      </w:pPr>
      <w:r w:rsidRPr="00FD06EE">
        <w:rPr>
          <w:rFonts w:ascii="Footlight MT Light" w:hAnsi="Footlight MT Light" w:cs="Arial"/>
          <w:i/>
          <w:sz w:val="28"/>
          <w:szCs w:val="28"/>
        </w:rPr>
        <w:t>“Oh, sing to the Lord a new song!”</w:t>
      </w:r>
    </w:p>
    <w:p w14:paraId="531953E6" w14:textId="71772D29" w:rsidR="00AD18F2" w:rsidRPr="00192ACC" w:rsidRDefault="00435C1A" w:rsidP="00C6125E">
      <w:pPr>
        <w:spacing w:after="240"/>
        <w:jc w:val="center"/>
        <w:rPr>
          <w:rFonts w:ascii="Footlight MT Light" w:hAnsi="Footlight MT Light" w:cs="Arial"/>
          <w:sz w:val="28"/>
          <w:szCs w:val="28"/>
        </w:rPr>
      </w:pPr>
      <w:r>
        <w:rPr>
          <w:rFonts w:ascii="Footlight MT Light" w:hAnsi="Footlight MT Light" w:cs="Arial"/>
          <w:sz w:val="28"/>
          <w:szCs w:val="28"/>
        </w:rPr>
        <w:t>April 29</w:t>
      </w:r>
      <w:r w:rsidR="000267EF">
        <w:rPr>
          <w:rFonts w:ascii="Footlight MT Light" w:hAnsi="Footlight MT Light" w:cs="Arial"/>
          <w:sz w:val="28"/>
          <w:szCs w:val="28"/>
        </w:rPr>
        <w:t>, 201</w:t>
      </w:r>
      <w:r>
        <w:rPr>
          <w:rFonts w:ascii="Footlight MT Light" w:hAnsi="Footlight MT Light" w:cs="Arial"/>
          <w:sz w:val="28"/>
          <w:szCs w:val="28"/>
        </w:rPr>
        <w:t>8</w:t>
      </w:r>
    </w:p>
    <w:p w14:paraId="0DB49120" w14:textId="3C309DA5" w:rsidR="0000553F" w:rsidRDefault="0000553F" w:rsidP="002F6912">
      <w:pPr>
        <w:jc w:val="center"/>
        <w:rPr>
          <w:rFonts w:ascii="Footlight MT Light" w:hAnsi="Footlight MT Light" w:cs="Arial"/>
          <w:b/>
          <w:bCs/>
          <w:sz w:val="28"/>
          <w:szCs w:val="28"/>
        </w:rPr>
      </w:pPr>
    </w:p>
    <w:p w14:paraId="301C8EEC" w14:textId="77777777" w:rsidR="00616293" w:rsidRDefault="00616293" w:rsidP="002F6912">
      <w:pPr>
        <w:jc w:val="center"/>
        <w:rPr>
          <w:rFonts w:ascii="Footlight MT Light" w:hAnsi="Footlight MT Light" w:cs="Arial"/>
          <w:b/>
          <w:bCs/>
          <w:sz w:val="28"/>
          <w:szCs w:val="28"/>
        </w:rPr>
      </w:pPr>
    </w:p>
    <w:p w14:paraId="633021AF" w14:textId="77777777" w:rsidR="000A1BC3" w:rsidRDefault="000A1BC3" w:rsidP="002F6912">
      <w:pPr>
        <w:jc w:val="center"/>
        <w:rPr>
          <w:rFonts w:ascii="Footlight MT Light" w:hAnsi="Footlight MT Light" w:cs="Arial"/>
          <w:b/>
          <w:bCs/>
          <w:sz w:val="28"/>
          <w:szCs w:val="28"/>
        </w:rPr>
      </w:pPr>
    </w:p>
    <w:p w14:paraId="48892518"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5060E07C"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2F90DBED"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6351D5A2"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557D8D14"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4C9A2151" w14:textId="77777777" w:rsidR="00E83367" w:rsidRPr="004E4CCD" w:rsidRDefault="00E83367" w:rsidP="002F6912">
      <w:pPr>
        <w:jc w:val="center"/>
        <w:rPr>
          <w:rFonts w:ascii="Footlight MT Light" w:hAnsi="Footlight MT Light" w:cs="Arial"/>
          <w:sz w:val="22"/>
          <w:szCs w:val="22"/>
          <w:lang w:val="es-MX"/>
        </w:rPr>
      </w:pPr>
    </w:p>
    <w:p w14:paraId="4FFCED3A"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3525AAE1"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0119474B"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41D0BBA6" w14:textId="77777777" w:rsidR="002B015D" w:rsidRPr="004E4CCD" w:rsidRDefault="002B015D" w:rsidP="002B015D">
      <w:pPr>
        <w:jc w:val="center"/>
        <w:rPr>
          <w:rFonts w:ascii="Footlight MT Light" w:hAnsi="Footlight MT Light" w:cs="Arial"/>
          <w:sz w:val="22"/>
          <w:szCs w:val="22"/>
          <w:lang w:val="es-MX"/>
        </w:rPr>
      </w:pPr>
    </w:p>
    <w:p w14:paraId="7FBB9A01"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5B1027B3"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15CFEA4D"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645C5181"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44AFB148" w14:textId="77777777" w:rsidR="00235187" w:rsidRPr="00500624" w:rsidRDefault="00235187" w:rsidP="00235187">
      <w:pPr>
        <w:tabs>
          <w:tab w:val="right" w:pos="6480"/>
        </w:tabs>
        <w:jc w:val="center"/>
        <w:rPr>
          <w:rFonts w:ascii="Cambria" w:hAnsi="Cambria" w:cs="Arial"/>
          <w:sz w:val="4"/>
          <w:szCs w:val="4"/>
        </w:rPr>
      </w:pPr>
    </w:p>
    <w:p w14:paraId="2330F4D2"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282CD1B7" w14:textId="426917CF"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117514C9" wp14:editId="53AB2EB2">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435C1A">
        <w:rPr>
          <w:rFonts w:ascii="Cambria" w:eastAsia="Times New Roman" w:hAnsi="Cambria" w:cs="Times New Roman"/>
          <w:szCs w:val="24"/>
        </w:rPr>
        <w:t xml:space="preserve"> to hear God’s Word with us.</w:t>
      </w:r>
    </w:p>
    <w:p w14:paraId="5A762083"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00CA22ED"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5B57A94F"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4BFC09FF" w14:textId="7DDF0CA4" w:rsidR="00435C1A" w:rsidRDefault="00435C1A" w:rsidP="00435C1A">
      <w:pPr>
        <w:tabs>
          <w:tab w:val="left" w:pos="1440"/>
          <w:tab w:val="left" w:pos="1710"/>
        </w:tabs>
        <w:ind w:left="1710" w:hanging="1530"/>
        <w:rPr>
          <w:rFonts w:ascii="Cambria" w:eastAsia="Times New Roman" w:hAnsi="Cambria"/>
        </w:rPr>
      </w:pPr>
      <w:r>
        <w:rPr>
          <w:rFonts w:ascii="Cambria" w:eastAsia="Times New Roman" w:hAnsi="Cambria"/>
        </w:rPr>
        <w:t>TODAY</w:t>
      </w:r>
      <w:r>
        <w:rPr>
          <w:rFonts w:ascii="Cambria" w:eastAsia="Times New Roman" w:hAnsi="Cambria"/>
        </w:rPr>
        <w:tab/>
        <w:t>-</w:t>
      </w:r>
      <w:r>
        <w:rPr>
          <w:rFonts w:ascii="Cambria" w:eastAsia="Times New Roman" w:hAnsi="Cambria"/>
        </w:rPr>
        <w:tab/>
        <w:t>Congregational meeting, after the service</w:t>
      </w:r>
    </w:p>
    <w:p w14:paraId="716A014D" w14:textId="1404D75A" w:rsidR="00435C1A" w:rsidRDefault="00435C1A" w:rsidP="00435C1A">
      <w:pPr>
        <w:tabs>
          <w:tab w:val="left" w:pos="1440"/>
          <w:tab w:val="left" w:pos="1710"/>
        </w:tabs>
        <w:ind w:left="1710" w:hanging="1530"/>
        <w:rPr>
          <w:rFonts w:ascii="Cambria" w:eastAsia="Times New Roman" w:hAnsi="Cambria"/>
        </w:rPr>
      </w:pPr>
      <w:bookmarkStart w:id="0" w:name="_Hlk512326375"/>
      <w:r>
        <w:rPr>
          <w:rFonts w:ascii="Cambria" w:eastAsia="Times New Roman" w:hAnsi="Cambria"/>
        </w:rPr>
        <w:t>Sun., May 6</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Bible class &amp; Sunday School 9 AM</w:t>
      </w:r>
    </w:p>
    <w:bookmarkEnd w:id="0"/>
    <w:p w14:paraId="0AC0CCCE" w14:textId="09D16D93" w:rsidR="00435C1A" w:rsidRDefault="00435C1A" w:rsidP="00435C1A">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Pr>
          <w:rFonts w:ascii="Cambria" w:eastAsia="Times New Roman" w:hAnsi="Cambria"/>
        </w:rPr>
        <w:t>Easter 5</w:t>
      </w:r>
      <w:r w:rsidRPr="004A64E2">
        <w:rPr>
          <w:rFonts w:ascii="Cambria" w:eastAsia="Times New Roman" w:hAnsi="Cambria"/>
        </w:rPr>
        <w:t>)</w:t>
      </w:r>
    </w:p>
    <w:p w14:paraId="7463C9DB" w14:textId="63172662" w:rsidR="00435C1A" w:rsidRDefault="00435C1A" w:rsidP="00435C1A">
      <w:pPr>
        <w:tabs>
          <w:tab w:val="left" w:pos="1440"/>
          <w:tab w:val="left" w:pos="1710"/>
        </w:tabs>
        <w:ind w:left="1710" w:hanging="1530"/>
        <w:rPr>
          <w:rFonts w:ascii="Cambria" w:eastAsia="Times New Roman" w:hAnsi="Cambria"/>
        </w:rPr>
      </w:pPr>
      <w:r>
        <w:rPr>
          <w:rFonts w:ascii="Cambria" w:eastAsia="Times New Roman" w:hAnsi="Cambria"/>
        </w:rPr>
        <w:t>Thur., May 10</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Divine Service for Ascension, 6:30 PM</w:t>
      </w:r>
    </w:p>
    <w:p w14:paraId="16424D05" w14:textId="77777777" w:rsidR="00435C1A" w:rsidRPr="004C756C" w:rsidRDefault="00435C1A" w:rsidP="00435C1A">
      <w:pPr>
        <w:spacing w:before="240" w:after="40"/>
        <w:rPr>
          <w:rFonts w:ascii="Cambria" w:eastAsia="Times New Roman" w:hAnsi="Cambria" w:cs="Times New Roman"/>
          <w:b/>
          <w:bCs/>
          <w:sz w:val="22"/>
          <w:szCs w:val="22"/>
        </w:rPr>
      </w:pPr>
      <w:r w:rsidRPr="004C756C">
        <w:rPr>
          <w:rFonts w:ascii="Cambria" w:eastAsia="Times New Roman" w:hAnsi="Cambria" w:cs="Times New Roman"/>
          <w:b/>
          <w:bCs/>
          <w:sz w:val="22"/>
          <w:szCs w:val="22"/>
        </w:rPr>
        <w:t>God’s Word at Home:</w:t>
      </w:r>
    </w:p>
    <w:p w14:paraId="08917570" w14:textId="3F820999" w:rsidR="00435C1A" w:rsidRPr="004C756C" w:rsidRDefault="00435C1A" w:rsidP="00435C1A">
      <w:pPr>
        <w:tabs>
          <w:tab w:val="left" w:pos="1800"/>
        </w:tabs>
        <w:ind w:left="1800" w:hanging="1620"/>
        <w:rPr>
          <w:rFonts w:ascii="Times New Roman" w:hAnsi="Times New Roman" w:cs="Times New Roman"/>
        </w:rPr>
      </w:pPr>
      <w:r w:rsidRPr="004C756C">
        <w:rPr>
          <w:rFonts w:ascii="Cambria" w:eastAsia="Times New Roman" w:hAnsi="Cambria"/>
          <w:b/>
          <w:u w:val="single"/>
        </w:rPr>
        <w:t>Bible Reading</w:t>
      </w:r>
      <w:r w:rsidRPr="004C756C">
        <w:rPr>
          <w:rFonts w:ascii="Cambria" w:eastAsia="Times New Roman" w:hAnsi="Cambria"/>
        </w:rPr>
        <w:t>:</w:t>
      </w:r>
      <w:r w:rsidRPr="004C756C">
        <w:rPr>
          <w:rFonts w:ascii="Cambria" w:eastAsia="Times New Roman" w:hAnsi="Cambria"/>
        </w:rPr>
        <w:tab/>
      </w:r>
      <w:r w:rsidR="00616293">
        <w:rPr>
          <w:rFonts w:ascii="Times New Roman" w:hAnsi="Times New Roman" w:cs="Times New Roman"/>
        </w:rPr>
        <w:t>Psalm 12-24</w:t>
      </w:r>
    </w:p>
    <w:p w14:paraId="4F52FB24" w14:textId="3C1FA549" w:rsidR="00435C1A" w:rsidRPr="004C756C" w:rsidRDefault="00435C1A" w:rsidP="00435C1A">
      <w:pPr>
        <w:tabs>
          <w:tab w:val="left" w:pos="1800"/>
        </w:tabs>
        <w:ind w:left="1800" w:hanging="1620"/>
        <w:rPr>
          <w:rFonts w:ascii="Cambria" w:eastAsia="Times New Roman" w:hAnsi="Cambria"/>
        </w:rPr>
      </w:pPr>
      <w:r w:rsidRPr="004C756C">
        <w:rPr>
          <w:rFonts w:ascii="Cambria" w:eastAsia="Times New Roman" w:hAnsi="Cambria"/>
          <w:b/>
          <w:u w:val="single"/>
        </w:rPr>
        <w:t>Small Catechism</w:t>
      </w:r>
      <w:r w:rsidRPr="004C756C">
        <w:rPr>
          <w:rFonts w:ascii="Cambria" w:eastAsia="Times New Roman" w:hAnsi="Cambria"/>
        </w:rPr>
        <w:t>:</w:t>
      </w:r>
      <w:r w:rsidRPr="004C756C">
        <w:rPr>
          <w:rFonts w:ascii="Cambria" w:eastAsia="Times New Roman" w:hAnsi="Cambria"/>
        </w:rPr>
        <w:tab/>
      </w:r>
      <w:r w:rsidR="00616293">
        <w:rPr>
          <w:rFonts w:ascii="Times New Roman" w:hAnsi="Times New Roman" w:cs="Times New Roman"/>
        </w:rPr>
        <w:t>Confession, Part 1</w:t>
      </w:r>
    </w:p>
    <w:p w14:paraId="3D79696C" w14:textId="77777777" w:rsidR="00435C1A" w:rsidRDefault="00435C1A" w:rsidP="00435C1A">
      <w:pPr>
        <w:tabs>
          <w:tab w:val="left" w:pos="1800"/>
        </w:tabs>
        <w:spacing w:after="120"/>
        <w:ind w:left="1800" w:hanging="1620"/>
        <w:rPr>
          <w:rFonts w:ascii="Cambria" w:eastAsia="Times New Roman" w:hAnsi="Cambria"/>
        </w:rPr>
      </w:pPr>
      <w:r w:rsidRPr="004C756C">
        <w:rPr>
          <w:rFonts w:ascii="Cambria" w:eastAsia="Times New Roman" w:hAnsi="Cambria"/>
          <w:b/>
          <w:u w:val="single"/>
        </w:rPr>
        <w:t>Bible Passages</w:t>
      </w:r>
      <w:r w:rsidRPr="004C756C">
        <w:rPr>
          <w:rFonts w:ascii="Cambria" w:eastAsia="Times New Roman" w:hAnsi="Cambria"/>
        </w:rPr>
        <w:t>:</w:t>
      </w:r>
      <w:r w:rsidRPr="004C756C">
        <w:rPr>
          <w:rFonts w:ascii="Cambria" w:eastAsia="Times New Roman" w:hAnsi="Cambria"/>
        </w:rPr>
        <w:tab/>
      </w:r>
    </w:p>
    <w:p w14:paraId="6550C6B0" w14:textId="22E79922" w:rsidR="00616293" w:rsidRPr="00794B5B" w:rsidRDefault="00616293" w:rsidP="00616293">
      <w:pPr>
        <w:tabs>
          <w:tab w:val="left" w:pos="1260"/>
          <w:tab w:val="left" w:pos="1440"/>
        </w:tabs>
        <w:spacing w:after="120"/>
        <w:ind w:left="360" w:hanging="180"/>
        <w:rPr>
          <w:rFonts w:ascii="Times New Roman" w:hAnsi="Times New Roman" w:cs="Times New Roman"/>
        </w:rPr>
      </w:pPr>
      <w:r w:rsidRPr="00794B5B">
        <w:rPr>
          <w:rFonts w:ascii="Times New Roman" w:hAnsi="Times New Roman" w:cs="Times New Roman"/>
        </w:rPr>
        <w:t>John 14:6</w:t>
      </w:r>
      <w:r w:rsidRPr="00794B5B">
        <w:rPr>
          <w:rFonts w:ascii="Times New Roman" w:hAnsi="Times New Roman" w:cs="Times New Roman"/>
        </w:rPr>
        <w:tab/>
        <w:t>Jesus said to him, “I am the way, the truth, and the life. No one comes to the Father except through Me</w:t>
      </w:r>
      <w:r w:rsidR="00562CD1">
        <w:rPr>
          <w:rFonts w:ascii="Times New Roman" w:hAnsi="Times New Roman" w:cs="Times New Roman"/>
        </w:rPr>
        <w:t>”</w:t>
      </w:r>
    </w:p>
    <w:p w14:paraId="66E3393C" w14:textId="77777777" w:rsidR="00616293" w:rsidRPr="00794B5B" w:rsidRDefault="00616293" w:rsidP="00616293">
      <w:pPr>
        <w:tabs>
          <w:tab w:val="left" w:pos="1260"/>
          <w:tab w:val="left" w:pos="1440"/>
        </w:tabs>
        <w:spacing w:after="120"/>
        <w:ind w:left="360" w:hanging="180"/>
        <w:rPr>
          <w:rFonts w:ascii="Times New Roman" w:hAnsi="Times New Roman" w:cs="Times New Roman"/>
        </w:rPr>
      </w:pPr>
      <w:r w:rsidRPr="00794B5B">
        <w:rPr>
          <w:rFonts w:ascii="Times New Roman" w:hAnsi="Times New Roman" w:cs="Times New Roman"/>
        </w:rPr>
        <w:t>John 14:19</w:t>
      </w:r>
      <w:r w:rsidRPr="00794B5B">
        <w:rPr>
          <w:rFonts w:ascii="Times New Roman" w:hAnsi="Times New Roman" w:cs="Times New Roman"/>
        </w:rPr>
        <w:tab/>
        <w:t>Because I live, y</w:t>
      </w:r>
      <w:bookmarkStart w:id="1" w:name="_GoBack"/>
      <w:bookmarkEnd w:id="1"/>
      <w:r w:rsidRPr="00794B5B">
        <w:rPr>
          <w:rFonts w:ascii="Times New Roman" w:hAnsi="Times New Roman" w:cs="Times New Roman"/>
        </w:rPr>
        <w:t>ou will live also.</w:t>
      </w:r>
    </w:p>
    <w:p w14:paraId="361790D5" w14:textId="77777777" w:rsidR="00616293" w:rsidRDefault="00616293" w:rsidP="00616293">
      <w:pPr>
        <w:tabs>
          <w:tab w:val="left" w:pos="1260"/>
          <w:tab w:val="left" w:pos="1440"/>
        </w:tabs>
        <w:spacing w:after="120"/>
        <w:ind w:left="360" w:hanging="180"/>
        <w:rPr>
          <w:rFonts w:ascii="Times New Roman" w:hAnsi="Times New Roman" w:cs="Times New Roman"/>
        </w:rPr>
      </w:pPr>
      <w:r w:rsidRPr="00794B5B">
        <w:rPr>
          <w:rFonts w:ascii="Times New Roman" w:hAnsi="Times New Roman" w:cs="Times New Roman"/>
        </w:rPr>
        <w:t>John 14:27</w:t>
      </w:r>
      <w:r w:rsidRPr="00794B5B">
        <w:rPr>
          <w:rFonts w:ascii="Times New Roman" w:hAnsi="Times New Roman" w:cs="Times New Roman"/>
        </w:rPr>
        <w:tab/>
        <w:t xml:space="preserve">Peace I leave with you, </w:t>
      </w:r>
      <w:proofErr w:type="gramStart"/>
      <w:r w:rsidRPr="00794B5B">
        <w:rPr>
          <w:rFonts w:ascii="Times New Roman" w:hAnsi="Times New Roman" w:cs="Times New Roman"/>
        </w:rPr>
        <w:t>My</w:t>
      </w:r>
      <w:proofErr w:type="gramEnd"/>
      <w:r w:rsidRPr="00794B5B">
        <w:rPr>
          <w:rFonts w:ascii="Times New Roman" w:hAnsi="Times New Roman" w:cs="Times New Roman"/>
        </w:rPr>
        <w:t xml:space="preserve"> peace I give to you; not as the world gives do I give to you. Let not your heart be troubled, neither let it be afraid.</w:t>
      </w:r>
    </w:p>
    <w:p w14:paraId="1F4F12CE" w14:textId="77777777"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14:paraId="57C69A67" w14:textId="77777777"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E44C67">
        <w:rPr>
          <w:rFonts w:ascii="Calibri" w:eastAsia="Times New Roman" w:hAnsi="Calibri" w:cs="Times New Roman"/>
          <w:b/>
          <w:bCs/>
          <w:sz w:val="32"/>
          <w:szCs w:val="24"/>
        </w:rPr>
        <w:t xml:space="preserve">Easter </w:t>
      </w:r>
      <w:r w:rsidR="00FD06EE">
        <w:rPr>
          <w:rFonts w:ascii="Calibri" w:eastAsia="Times New Roman" w:hAnsi="Calibri" w:cs="Times New Roman"/>
          <w:b/>
          <w:bCs/>
          <w:sz w:val="32"/>
          <w:szCs w:val="24"/>
        </w:rPr>
        <w:t>4</w:t>
      </w:r>
    </w:p>
    <w:p w14:paraId="791E4059" w14:textId="77777777" w:rsidR="00D13ECD" w:rsidRPr="00D13ECD" w:rsidRDefault="002F74EE"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92B4E09">
          <v:rect id="_x0000_i1025" style="width:0;height:1.5pt" o:hralign="center" o:hrstd="t" o:hr="t" fillcolor="#aca899" stroked="f"/>
        </w:pict>
      </w:r>
    </w:p>
    <w:p w14:paraId="18979BDB"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0B42EE6A" w14:textId="77777777" w:rsidR="00FD06EE" w:rsidRPr="00FD06EE" w:rsidRDefault="00FD06EE" w:rsidP="00FD06EE">
      <w:pPr>
        <w:tabs>
          <w:tab w:val="left" w:pos="540"/>
          <w:tab w:val="right" w:pos="6750"/>
        </w:tabs>
        <w:ind w:left="90"/>
        <w:rPr>
          <w:rFonts w:ascii="Calibri" w:eastAsia="Times New Roman" w:hAnsi="Calibri" w:cs="Times New Roman"/>
          <w:bCs/>
          <w:i/>
          <w:sz w:val="22"/>
          <w:szCs w:val="22"/>
        </w:rPr>
      </w:pPr>
      <w:r w:rsidRPr="00FD06EE">
        <w:rPr>
          <w:rFonts w:ascii="Calibri" w:eastAsia="Times New Roman" w:hAnsi="Calibri" w:cs="Times New Roman"/>
          <w:b/>
          <w:bCs/>
          <w:sz w:val="22"/>
          <w:szCs w:val="22"/>
        </w:rPr>
        <w:t>OPENING HYMN</w:t>
      </w:r>
      <w:r w:rsidRPr="00FD06EE">
        <w:rPr>
          <w:rFonts w:ascii="Calibri" w:eastAsia="Times New Roman" w:hAnsi="Calibri" w:cs="Times New Roman"/>
          <w:b/>
          <w:bCs/>
          <w:sz w:val="22"/>
          <w:szCs w:val="22"/>
        </w:rPr>
        <w:tab/>
      </w:r>
      <w:r w:rsidRPr="00FD06EE">
        <w:rPr>
          <w:rFonts w:ascii="Calibri" w:eastAsia="Times New Roman" w:hAnsi="Calibri" w:cs="Times New Roman"/>
          <w:bCs/>
          <w:i/>
          <w:sz w:val="22"/>
          <w:szCs w:val="22"/>
        </w:rPr>
        <w:t>TLH #</w:t>
      </w:r>
      <w:r w:rsidR="000267EF">
        <w:rPr>
          <w:rFonts w:ascii="Calibri" w:eastAsia="Times New Roman" w:hAnsi="Calibri" w:cs="Times New Roman"/>
          <w:bCs/>
          <w:i/>
          <w:sz w:val="22"/>
          <w:szCs w:val="22"/>
        </w:rPr>
        <w:t>231</w:t>
      </w:r>
      <w:r w:rsidRPr="00FD06EE">
        <w:rPr>
          <w:rFonts w:ascii="Calibri" w:eastAsia="Times New Roman" w:hAnsi="Calibri" w:cs="Times New Roman"/>
          <w:bCs/>
          <w:i/>
          <w:sz w:val="22"/>
          <w:szCs w:val="22"/>
        </w:rPr>
        <w:t xml:space="preserve"> - </w:t>
      </w:r>
      <w:r w:rsidR="000267EF" w:rsidRPr="000267EF">
        <w:rPr>
          <w:rFonts w:ascii="Calibri" w:eastAsia="Times New Roman" w:hAnsi="Calibri" w:cs="Times New Roman"/>
          <w:bCs/>
          <w:i/>
          <w:sz w:val="22"/>
        </w:rPr>
        <w:t>We Now Implore God the Holy Ghost</w:t>
      </w:r>
    </w:p>
    <w:p w14:paraId="21C1016C" w14:textId="0C997EAC" w:rsidR="00FD06EE" w:rsidRPr="00FD06EE" w:rsidRDefault="00FD06EE" w:rsidP="00FD06EE">
      <w:pPr>
        <w:tabs>
          <w:tab w:val="left" w:pos="540"/>
          <w:tab w:val="right" w:pos="6750"/>
        </w:tabs>
        <w:ind w:left="90"/>
        <w:rPr>
          <w:rFonts w:ascii="Calibri" w:eastAsia="Times New Roman" w:hAnsi="Calibri" w:cs="Times New Roman"/>
          <w:bCs/>
          <w:i/>
          <w:sz w:val="22"/>
          <w:szCs w:val="22"/>
        </w:rPr>
      </w:pPr>
      <w:r w:rsidRPr="00FD06EE">
        <w:rPr>
          <w:rFonts w:ascii="Calibri" w:eastAsia="Times New Roman" w:hAnsi="Calibri" w:cs="Times New Roman"/>
          <w:b/>
          <w:bCs/>
          <w:sz w:val="22"/>
          <w:szCs w:val="22"/>
        </w:rPr>
        <w:t xml:space="preserve">HYMN </w:t>
      </w:r>
      <w:r w:rsidRPr="00FD06EE">
        <w:rPr>
          <w:rFonts w:ascii="Calibri" w:eastAsia="Times New Roman" w:hAnsi="Calibri" w:cs="Times New Roman"/>
          <w:i/>
          <w:iCs/>
        </w:rPr>
        <w:t>(after the Creed)</w:t>
      </w:r>
      <w:r w:rsidRPr="00FD06EE">
        <w:rPr>
          <w:rFonts w:ascii="Calibri" w:eastAsia="Times New Roman" w:hAnsi="Calibri" w:cs="Times New Roman"/>
          <w:b/>
          <w:bCs/>
          <w:i/>
          <w:iCs/>
        </w:rPr>
        <w:tab/>
      </w:r>
      <w:r w:rsidRPr="00FD06EE">
        <w:rPr>
          <w:rFonts w:ascii="Calibri" w:eastAsia="Times New Roman" w:hAnsi="Calibri" w:cs="Times New Roman"/>
          <w:bCs/>
          <w:i/>
          <w:sz w:val="22"/>
          <w:szCs w:val="22"/>
        </w:rPr>
        <w:t>TLH #</w:t>
      </w:r>
      <w:r w:rsidR="000267EF">
        <w:rPr>
          <w:rFonts w:ascii="Calibri" w:eastAsia="Times New Roman" w:hAnsi="Calibri" w:cs="Times New Roman"/>
          <w:bCs/>
          <w:i/>
          <w:sz w:val="22"/>
          <w:szCs w:val="22"/>
        </w:rPr>
        <w:t>226</w:t>
      </w:r>
      <w:r w:rsidRPr="00FD06EE">
        <w:rPr>
          <w:rFonts w:ascii="Calibri" w:eastAsia="Times New Roman" w:hAnsi="Calibri" w:cs="Times New Roman"/>
          <w:bCs/>
          <w:i/>
          <w:sz w:val="22"/>
          <w:szCs w:val="22"/>
        </w:rPr>
        <w:t xml:space="preserve"> </w:t>
      </w:r>
      <w:r w:rsidR="00616293">
        <w:rPr>
          <w:rFonts w:ascii="Calibri" w:eastAsia="Times New Roman" w:hAnsi="Calibri" w:cs="Times New Roman"/>
          <w:bCs/>
          <w:i/>
          <w:sz w:val="22"/>
          <w:szCs w:val="22"/>
        </w:rPr>
        <w:t>–</w:t>
      </w:r>
      <w:r w:rsidRPr="00FD06EE">
        <w:rPr>
          <w:rFonts w:ascii="Calibri" w:eastAsia="Times New Roman" w:hAnsi="Calibri" w:cs="Times New Roman"/>
          <w:bCs/>
          <w:i/>
          <w:sz w:val="22"/>
          <w:szCs w:val="22"/>
        </w:rPr>
        <w:t xml:space="preserve"> </w:t>
      </w:r>
      <w:r w:rsidR="000267EF" w:rsidRPr="000267EF">
        <w:rPr>
          <w:rFonts w:ascii="Calibri" w:eastAsia="Times New Roman" w:hAnsi="Calibri" w:cs="Times New Roman"/>
          <w:bCs/>
          <w:i/>
          <w:sz w:val="22"/>
        </w:rPr>
        <w:t>Come</w:t>
      </w:r>
      <w:r w:rsidR="00616293">
        <w:rPr>
          <w:rFonts w:ascii="Calibri" w:eastAsia="Times New Roman" w:hAnsi="Calibri" w:cs="Times New Roman"/>
          <w:bCs/>
          <w:i/>
          <w:sz w:val="22"/>
        </w:rPr>
        <w:t>,</w:t>
      </w:r>
      <w:r w:rsidR="000267EF" w:rsidRPr="000267EF">
        <w:rPr>
          <w:rFonts w:ascii="Calibri" w:eastAsia="Times New Roman" w:hAnsi="Calibri" w:cs="Times New Roman"/>
          <w:bCs/>
          <w:i/>
          <w:sz w:val="22"/>
        </w:rPr>
        <w:t xml:space="preserve"> Oh</w:t>
      </w:r>
      <w:r w:rsidR="00616293">
        <w:rPr>
          <w:rFonts w:ascii="Calibri" w:eastAsia="Times New Roman" w:hAnsi="Calibri" w:cs="Times New Roman"/>
          <w:bCs/>
          <w:i/>
          <w:sz w:val="22"/>
        </w:rPr>
        <w:t>,</w:t>
      </w:r>
      <w:r w:rsidR="000267EF" w:rsidRPr="000267EF">
        <w:rPr>
          <w:rFonts w:ascii="Calibri" w:eastAsia="Times New Roman" w:hAnsi="Calibri" w:cs="Times New Roman"/>
          <w:bCs/>
          <w:i/>
          <w:sz w:val="22"/>
        </w:rPr>
        <w:t xml:space="preserve"> Come Thou </w:t>
      </w:r>
      <w:r w:rsidR="000267EF">
        <w:rPr>
          <w:rFonts w:ascii="Calibri" w:eastAsia="Times New Roman" w:hAnsi="Calibri" w:cs="Times New Roman"/>
          <w:bCs/>
          <w:i/>
          <w:sz w:val="22"/>
        </w:rPr>
        <w:t>(</w:t>
      </w:r>
      <w:proofErr w:type="spellStart"/>
      <w:r w:rsidR="000267EF">
        <w:rPr>
          <w:rFonts w:ascii="Calibri" w:eastAsia="Times New Roman" w:hAnsi="Calibri" w:cs="Times New Roman"/>
          <w:bCs/>
          <w:i/>
          <w:sz w:val="22"/>
        </w:rPr>
        <w:t>st.</w:t>
      </w:r>
      <w:proofErr w:type="spellEnd"/>
      <w:r w:rsidR="000267EF">
        <w:rPr>
          <w:rFonts w:ascii="Calibri" w:eastAsia="Times New Roman" w:hAnsi="Calibri" w:cs="Times New Roman"/>
          <w:bCs/>
          <w:i/>
          <w:sz w:val="22"/>
        </w:rPr>
        <w:t xml:space="preserve"> 1-5)</w:t>
      </w:r>
    </w:p>
    <w:p w14:paraId="04604675" w14:textId="3B7482E4" w:rsidR="00FD06EE" w:rsidRPr="00FD06EE" w:rsidRDefault="00FD06EE" w:rsidP="00FD06EE">
      <w:pPr>
        <w:tabs>
          <w:tab w:val="left" w:pos="540"/>
          <w:tab w:val="right" w:pos="6750"/>
        </w:tabs>
        <w:ind w:left="90"/>
        <w:rPr>
          <w:rFonts w:ascii="Calibri" w:eastAsia="Times New Roman" w:hAnsi="Calibri" w:cs="Times New Roman"/>
          <w:bCs/>
          <w:i/>
          <w:sz w:val="22"/>
          <w:szCs w:val="22"/>
        </w:rPr>
      </w:pPr>
      <w:r w:rsidRPr="00FD06EE">
        <w:rPr>
          <w:rFonts w:ascii="Calibri" w:eastAsia="Times New Roman" w:hAnsi="Calibri" w:cs="Times New Roman"/>
          <w:b/>
          <w:bCs/>
          <w:sz w:val="22"/>
          <w:szCs w:val="22"/>
        </w:rPr>
        <w:t xml:space="preserve">HYMN </w:t>
      </w:r>
      <w:r w:rsidRPr="00FD06EE">
        <w:rPr>
          <w:rFonts w:ascii="Calibri" w:eastAsia="Times New Roman" w:hAnsi="Calibri" w:cs="Times New Roman"/>
          <w:i/>
          <w:iCs/>
        </w:rPr>
        <w:t>(after General Prayer)</w:t>
      </w:r>
      <w:r w:rsidRPr="00FD06EE">
        <w:rPr>
          <w:rFonts w:ascii="Calibri" w:eastAsia="Times New Roman" w:hAnsi="Calibri" w:cs="Times New Roman"/>
          <w:bCs/>
          <w:i/>
          <w:sz w:val="22"/>
          <w:szCs w:val="22"/>
        </w:rPr>
        <w:tab/>
        <w:t>TLH #</w:t>
      </w:r>
      <w:r w:rsidR="000267EF">
        <w:rPr>
          <w:rFonts w:ascii="Calibri" w:eastAsia="Times New Roman" w:hAnsi="Calibri" w:cs="Times New Roman"/>
          <w:bCs/>
          <w:i/>
          <w:sz w:val="22"/>
          <w:szCs w:val="22"/>
        </w:rPr>
        <w:t>226</w:t>
      </w:r>
      <w:r w:rsidRPr="00FD06EE">
        <w:rPr>
          <w:rFonts w:ascii="Calibri" w:eastAsia="Times New Roman" w:hAnsi="Calibri" w:cs="Times New Roman"/>
          <w:bCs/>
          <w:i/>
          <w:sz w:val="22"/>
          <w:szCs w:val="22"/>
        </w:rPr>
        <w:t xml:space="preserve"> </w:t>
      </w:r>
      <w:r w:rsidR="00616293">
        <w:rPr>
          <w:rFonts w:ascii="Calibri" w:eastAsia="Times New Roman" w:hAnsi="Calibri" w:cs="Times New Roman"/>
          <w:bCs/>
          <w:i/>
          <w:sz w:val="22"/>
          <w:szCs w:val="22"/>
        </w:rPr>
        <w:t>–</w:t>
      </w:r>
      <w:r w:rsidRPr="00FD06EE">
        <w:rPr>
          <w:rFonts w:ascii="Calibri" w:eastAsia="Times New Roman" w:hAnsi="Calibri" w:cs="Times New Roman"/>
          <w:bCs/>
          <w:i/>
          <w:sz w:val="22"/>
          <w:szCs w:val="22"/>
        </w:rPr>
        <w:t xml:space="preserve"> </w:t>
      </w:r>
      <w:r w:rsidR="000267EF" w:rsidRPr="000267EF">
        <w:rPr>
          <w:rFonts w:ascii="Calibri" w:eastAsia="Times New Roman" w:hAnsi="Calibri" w:cs="Times New Roman"/>
          <w:bCs/>
          <w:i/>
          <w:sz w:val="22"/>
        </w:rPr>
        <w:t>Come</w:t>
      </w:r>
      <w:r w:rsidR="00616293">
        <w:rPr>
          <w:rFonts w:ascii="Calibri" w:eastAsia="Times New Roman" w:hAnsi="Calibri" w:cs="Times New Roman"/>
          <w:bCs/>
          <w:i/>
          <w:sz w:val="22"/>
        </w:rPr>
        <w:t>,</w:t>
      </w:r>
      <w:r w:rsidR="000267EF" w:rsidRPr="000267EF">
        <w:rPr>
          <w:rFonts w:ascii="Calibri" w:eastAsia="Times New Roman" w:hAnsi="Calibri" w:cs="Times New Roman"/>
          <w:bCs/>
          <w:i/>
          <w:sz w:val="22"/>
        </w:rPr>
        <w:t xml:space="preserve"> Oh</w:t>
      </w:r>
      <w:r w:rsidR="00616293">
        <w:rPr>
          <w:rFonts w:ascii="Calibri" w:eastAsia="Times New Roman" w:hAnsi="Calibri" w:cs="Times New Roman"/>
          <w:bCs/>
          <w:i/>
          <w:sz w:val="22"/>
        </w:rPr>
        <w:t>,</w:t>
      </w:r>
      <w:r w:rsidR="000267EF" w:rsidRPr="000267EF">
        <w:rPr>
          <w:rFonts w:ascii="Calibri" w:eastAsia="Times New Roman" w:hAnsi="Calibri" w:cs="Times New Roman"/>
          <w:bCs/>
          <w:i/>
          <w:sz w:val="22"/>
        </w:rPr>
        <w:t xml:space="preserve"> Come Thou </w:t>
      </w:r>
      <w:r w:rsidR="000267EF">
        <w:rPr>
          <w:rFonts w:ascii="Calibri" w:eastAsia="Times New Roman" w:hAnsi="Calibri" w:cs="Times New Roman"/>
          <w:bCs/>
          <w:i/>
          <w:sz w:val="22"/>
        </w:rPr>
        <w:t>(</w:t>
      </w:r>
      <w:proofErr w:type="spellStart"/>
      <w:r w:rsidR="000267EF">
        <w:rPr>
          <w:rFonts w:ascii="Calibri" w:eastAsia="Times New Roman" w:hAnsi="Calibri" w:cs="Times New Roman"/>
          <w:bCs/>
          <w:i/>
          <w:sz w:val="22"/>
        </w:rPr>
        <w:t>st.</w:t>
      </w:r>
      <w:proofErr w:type="spellEnd"/>
      <w:r w:rsidR="000267EF">
        <w:rPr>
          <w:rFonts w:ascii="Calibri" w:eastAsia="Times New Roman" w:hAnsi="Calibri" w:cs="Times New Roman"/>
          <w:bCs/>
          <w:i/>
          <w:sz w:val="22"/>
        </w:rPr>
        <w:t xml:space="preserve"> 6-9)</w:t>
      </w:r>
    </w:p>
    <w:p w14:paraId="7C7BAF25" w14:textId="6760998C" w:rsidR="00FD06EE" w:rsidRPr="00FD06EE" w:rsidRDefault="00FD06EE" w:rsidP="000267EF">
      <w:pPr>
        <w:tabs>
          <w:tab w:val="left" w:pos="540"/>
          <w:tab w:val="right" w:pos="6750"/>
        </w:tabs>
        <w:spacing w:after="120"/>
        <w:ind w:left="90"/>
        <w:rPr>
          <w:rFonts w:ascii="Calibri" w:eastAsia="Times New Roman" w:hAnsi="Calibri" w:cs="Times New Roman"/>
          <w:i/>
          <w:iCs/>
          <w:sz w:val="22"/>
          <w:szCs w:val="22"/>
        </w:rPr>
      </w:pPr>
      <w:r w:rsidRPr="00FD06EE">
        <w:rPr>
          <w:rFonts w:ascii="Calibri" w:eastAsia="Times New Roman" w:hAnsi="Calibri" w:cs="Times New Roman"/>
          <w:b/>
          <w:bCs/>
          <w:sz w:val="22"/>
          <w:szCs w:val="22"/>
        </w:rPr>
        <w:t>DISTRIBUTION HYMN</w:t>
      </w:r>
      <w:r w:rsidRPr="00FD06EE">
        <w:rPr>
          <w:rFonts w:ascii="Calibri" w:eastAsia="Times New Roman" w:hAnsi="Calibri" w:cs="Times New Roman"/>
          <w:b/>
          <w:bCs/>
          <w:sz w:val="22"/>
          <w:szCs w:val="22"/>
        </w:rPr>
        <w:tab/>
      </w:r>
      <w:r w:rsidRPr="00FD06EE">
        <w:rPr>
          <w:rFonts w:ascii="Calibri" w:eastAsia="Times New Roman" w:hAnsi="Calibri" w:cs="Times New Roman"/>
          <w:i/>
          <w:iCs/>
          <w:sz w:val="22"/>
          <w:szCs w:val="22"/>
        </w:rPr>
        <w:t>TLH #</w:t>
      </w:r>
      <w:r w:rsidR="00616293">
        <w:rPr>
          <w:rFonts w:ascii="Calibri" w:eastAsia="Times New Roman" w:hAnsi="Calibri" w:cs="Times New Roman"/>
          <w:i/>
          <w:iCs/>
          <w:sz w:val="22"/>
          <w:szCs w:val="22"/>
        </w:rPr>
        <w:t>3</w:t>
      </w:r>
      <w:r w:rsidR="000267EF">
        <w:rPr>
          <w:rFonts w:ascii="Calibri" w:eastAsia="Times New Roman" w:hAnsi="Calibri" w:cs="Times New Roman"/>
          <w:i/>
          <w:iCs/>
          <w:sz w:val="22"/>
          <w:szCs w:val="22"/>
        </w:rPr>
        <w:t>06</w:t>
      </w:r>
      <w:r w:rsidRPr="00FD06EE">
        <w:rPr>
          <w:rFonts w:ascii="Calibri" w:eastAsia="Times New Roman" w:hAnsi="Calibri" w:cs="Times New Roman"/>
          <w:i/>
          <w:iCs/>
          <w:sz w:val="22"/>
          <w:szCs w:val="22"/>
        </w:rPr>
        <w:t xml:space="preserve"> - </w:t>
      </w:r>
      <w:r w:rsidR="00616293" w:rsidRPr="00616293">
        <w:rPr>
          <w:rFonts w:ascii="Calibri" w:eastAsia="Times New Roman" w:hAnsi="Calibri" w:cs="Times New Roman"/>
          <w:i/>
          <w:iCs/>
          <w:sz w:val="22"/>
          <w:szCs w:val="22"/>
        </w:rPr>
        <w:t>Lord Jesus Christ Thou Hast Prepared</w:t>
      </w:r>
    </w:p>
    <w:p w14:paraId="2FFB2AEF" w14:textId="77777777" w:rsidR="00863257" w:rsidRPr="000D2A9D" w:rsidRDefault="002F74EE"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3D5D9446">
          <v:rect id="_x0000_i1026" style="width:0;height:1.5pt" o:hralign="center" o:hrstd="t" o:hr="t" fillcolor="#aca899" stroked="f"/>
        </w:pict>
      </w:r>
    </w:p>
    <w:p w14:paraId="51AADC7A" w14:textId="77777777"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FD06EE" w:rsidRPr="00FD06EE">
        <w:rPr>
          <w:rFonts w:ascii="Calibri" w:hAnsi="Calibri"/>
          <w:bCs/>
          <w:i/>
          <w:sz w:val="22"/>
          <w:szCs w:val="22"/>
        </w:rPr>
        <w:t>James 1:16-21</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13ECD" w:rsidRPr="00D13ECD">
        <w:rPr>
          <w:rFonts w:ascii="Calibri" w:hAnsi="Calibri"/>
          <w:bCs/>
          <w:i/>
          <w:sz w:val="22"/>
          <w:szCs w:val="22"/>
        </w:rPr>
        <w:t xml:space="preserve"> </w:t>
      </w:r>
      <w:r w:rsidR="00FD06EE" w:rsidRPr="00FD06EE">
        <w:rPr>
          <w:rFonts w:ascii="Calibri" w:hAnsi="Calibri"/>
          <w:bCs/>
          <w:i/>
          <w:sz w:val="22"/>
          <w:szCs w:val="22"/>
        </w:rPr>
        <w:t>John 16:5-15</w:t>
      </w:r>
    </w:p>
    <w:p w14:paraId="22D9235E" w14:textId="77777777" w:rsidR="00D13ECD" w:rsidRPr="00D13ECD" w:rsidRDefault="002F74EE"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4A0E1593">
          <v:rect id="_x0000_i1027" style="width:0;height:1.5pt" o:hralign="center" o:hrstd="t" o:hr="t" fillcolor="#aca899" stroked="f"/>
        </w:pict>
      </w:r>
    </w:p>
    <w:p w14:paraId="7F2E87F7" w14:textId="77777777" w:rsidR="00FD06EE" w:rsidRPr="00FD06EE" w:rsidRDefault="00FD06EE" w:rsidP="00FD06EE">
      <w:pPr>
        <w:tabs>
          <w:tab w:val="right" w:pos="6750"/>
        </w:tabs>
        <w:spacing w:after="40"/>
        <w:rPr>
          <w:rFonts w:asciiTheme="minorHAnsi" w:hAnsiTheme="minorHAnsi"/>
          <w:b/>
          <w:bCs/>
          <w:i/>
          <w:iCs/>
          <w:color w:val="990000"/>
        </w:rPr>
      </w:pPr>
      <w:r w:rsidRPr="00FD06EE">
        <w:rPr>
          <w:rFonts w:ascii="Calibri" w:hAnsi="Calibri"/>
          <w:b/>
          <w:bCs/>
          <w:sz w:val="26"/>
          <w:szCs w:val="26"/>
        </w:rPr>
        <w:t xml:space="preserve">THE INTROIT </w:t>
      </w:r>
      <w:r w:rsidRPr="00FD06EE">
        <w:rPr>
          <w:rFonts w:ascii="Calibri" w:hAnsi="Calibri"/>
          <w:bCs/>
          <w:i/>
          <w:sz w:val="18"/>
          <w:szCs w:val="26"/>
        </w:rPr>
        <w:t>(after the general Absolution)</w:t>
      </w:r>
      <w:r w:rsidRPr="00FD06EE">
        <w:rPr>
          <w:rFonts w:ascii="Calibri" w:hAnsi="Calibri"/>
          <w:b/>
          <w:bCs/>
          <w:i/>
          <w:sz w:val="14"/>
          <w:szCs w:val="22"/>
        </w:rPr>
        <w:tab/>
      </w:r>
      <w:r w:rsidRPr="00FD06EE">
        <w:rPr>
          <w:rFonts w:asciiTheme="minorHAnsi" w:hAnsiTheme="minorHAnsi"/>
          <w:i/>
          <w:iCs/>
          <w:sz w:val="18"/>
          <w:szCs w:val="18"/>
        </w:rPr>
        <w:t>Psalm 98:1a, 2;</w:t>
      </w:r>
      <w:r w:rsidRPr="00FD06EE">
        <w:rPr>
          <w:rFonts w:asciiTheme="minorHAnsi" w:hAnsiTheme="minorHAnsi"/>
          <w:i/>
          <w:iCs/>
          <w:sz w:val="16"/>
          <w:szCs w:val="16"/>
        </w:rPr>
        <w:t xml:space="preserve"> </w:t>
      </w:r>
      <w:r w:rsidRPr="00FD06EE">
        <w:rPr>
          <w:rFonts w:asciiTheme="minorHAnsi" w:hAnsiTheme="minorHAnsi"/>
          <w:i/>
          <w:iCs/>
          <w:sz w:val="18"/>
          <w:szCs w:val="18"/>
        </w:rPr>
        <w:t>Psalm 98:1b, 34</w:t>
      </w:r>
    </w:p>
    <w:p w14:paraId="3722FF20" w14:textId="77777777" w:rsidR="00FD06EE" w:rsidRPr="00FD06EE" w:rsidRDefault="00FD06EE" w:rsidP="00FD06EE">
      <w:pPr>
        <w:tabs>
          <w:tab w:val="left" w:pos="540"/>
        </w:tabs>
        <w:ind w:left="450" w:hanging="360"/>
        <w:rPr>
          <w:sz w:val="22"/>
          <w:szCs w:val="21"/>
        </w:rPr>
      </w:pPr>
      <w:r w:rsidRPr="00FD06EE">
        <w:rPr>
          <w:rFonts w:ascii="LSBSymbol" w:hAnsi="LSBSymbol"/>
          <w:bCs/>
          <w:sz w:val="22"/>
          <w:szCs w:val="22"/>
        </w:rPr>
        <w:t>P</w:t>
      </w:r>
      <w:r w:rsidRPr="00FD06EE">
        <w:rPr>
          <w:rFonts w:ascii="LSBSymbol" w:hAnsi="LSBSymbol"/>
          <w:bCs/>
          <w:sz w:val="22"/>
          <w:szCs w:val="22"/>
        </w:rPr>
        <w:tab/>
      </w:r>
      <w:r w:rsidRPr="00FD06EE">
        <w:rPr>
          <w:bCs/>
          <w:i/>
          <w:iCs/>
          <w:sz w:val="22"/>
          <w:szCs w:val="22"/>
        </w:rPr>
        <w:t xml:space="preserve"> (Antiphon)</w:t>
      </w:r>
      <w:r w:rsidRPr="00FD06EE">
        <w:rPr>
          <w:bCs/>
          <w:sz w:val="22"/>
          <w:szCs w:val="22"/>
        </w:rPr>
        <w:t xml:space="preserve">  </w:t>
      </w:r>
      <w:r w:rsidRPr="00FD06EE">
        <w:rPr>
          <w:sz w:val="22"/>
          <w:szCs w:val="21"/>
        </w:rPr>
        <w:t xml:space="preserve">OH, SING to the Lord a new song! </w:t>
      </w:r>
      <w:proofErr w:type="spellStart"/>
      <w:r w:rsidRPr="00FD06EE">
        <w:rPr>
          <w:sz w:val="22"/>
          <w:szCs w:val="21"/>
        </w:rPr>
        <w:t>Alle</w:t>
      </w:r>
      <w:proofErr w:type="spellEnd"/>
      <w:r w:rsidRPr="00FD06EE">
        <w:rPr>
          <w:sz w:val="22"/>
          <w:szCs w:val="21"/>
        </w:rPr>
        <w:t xml:space="preserve">- | </w:t>
      </w:r>
      <w:proofErr w:type="spellStart"/>
      <w:r w:rsidRPr="00FD06EE">
        <w:rPr>
          <w:sz w:val="22"/>
          <w:szCs w:val="21"/>
        </w:rPr>
        <w:t>luia</w:t>
      </w:r>
      <w:proofErr w:type="spellEnd"/>
      <w:r w:rsidRPr="00FD06EE">
        <w:rPr>
          <w:sz w:val="22"/>
          <w:szCs w:val="21"/>
        </w:rPr>
        <w:t>! *</w:t>
      </w:r>
    </w:p>
    <w:p w14:paraId="54A233C8" w14:textId="77777777" w:rsidR="00FD06EE" w:rsidRPr="00FD06EE" w:rsidRDefault="00FD06EE" w:rsidP="00FD06EE">
      <w:pPr>
        <w:tabs>
          <w:tab w:val="left" w:pos="540"/>
        </w:tabs>
        <w:ind w:left="450" w:hanging="360"/>
        <w:rPr>
          <w:sz w:val="22"/>
          <w:szCs w:val="21"/>
        </w:rPr>
      </w:pPr>
      <w:r w:rsidRPr="00FD06EE">
        <w:rPr>
          <w:sz w:val="22"/>
          <w:szCs w:val="21"/>
        </w:rPr>
        <w:tab/>
      </w:r>
      <w:r w:rsidRPr="00FD06EE">
        <w:rPr>
          <w:sz w:val="22"/>
          <w:szCs w:val="21"/>
        </w:rPr>
        <w:tab/>
      </w:r>
      <w:r w:rsidRPr="00FD06EE">
        <w:rPr>
          <w:sz w:val="22"/>
          <w:szCs w:val="21"/>
        </w:rPr>
        <w:tab/>
        <w:t>For he has done marvelous things; | Alleluia!</w:t>
      </w:r>
    </w:p>
    <w:p w14:paraId="6DA97298" w14:textId="77777777" w:rsidR="00FD06EE" w:rsidRPr="00FD06EE" w:rsidRDefault="00FD06EE" w:rsidP="00FD06EE">
      <w:pPr>
        <w:tabs>
          <w:tab w:val="left" w:pos="540"/>
        </w:tabs>
        <w:ind w:left="450" w:hanging="360"/>
        <w:rPr>
          <w:sz w:val="22"/>
          <w:szCs w:val="21"/>
        </w:rPr>
      </w:pPr>
      <w:r w:rsidRPr="00FD06EE">
        <w:rPr>
          <w:sz w:val="22"/>
          <w:szCs w:val="21"/>
        </w:rPr>
        <w:tab/>
        <w:t xml:space="preserve">The Lord has made known His salvation; </w:t>
      </w:r>
      <w:proofErr w:type="spellStart"/>
      <w:r w:rsidRPr="00FD06EE">
        <w:rPr>
          <w:sz w:val="22"/>
          <w:szCs w:val="21"/>
        </w:rPr>
        <w:t>Alle</w:t>
      </w:r>
      <w:proofErr w:type="spellEnd"/>
      <w:r w:rsidRPr="00FD06EE">
        <w:rPr>
          <w:sz w:val="22"/>
          <w:szCs w:val="21"/>
        </w:rPr>
        <w:t xml:space="preserve">- | </w:t>
      </w:r>
      <w:proofErr w:type="spellStart"/>
      <w:r w:rsidRPr="00FD06EE">
        <w:rPr>
          <w:sz w:val="22"/>
          <w:szCs w:val="21"/>
        </w:rPr>
        <w:t>luia</w:t>
      </w:r>
      <w:proofErr w:type="spellEnd"/>
      <w:r w:rsidRPr="00FD06EE">
        <w:rPr>
          <w:sz w:val="22"/>
          <w:szCs w:val="21"/>
        </w:rPr>
        <w:t>! *</w:t>
      </w:r>
    </w:p>
    <w:p w14:paraId="189E237D" w14:textId="77777777" w:rsidR="00FD06EE" w:rsidRPr="00FD06EE" w:rsidRDefault="00FD06EE" w:rsidP="00FD06EE">
      <w:pPr>
        <w:tabs>
          <w:tab w:val="left" w:pos="540"/>
        </w:tabs>
        <w:ind w:left="450" w:hanging="90"/>
        <w:rPr>
          <w:sz w:val="22"/>
          <w:szCs w:val="21"/>
        </w:rPr>
      </w:pPr>
      <w:r w:rsidRPr="00FD06EE">
        <w:rPr>
          <w:sz w:val="22"/>
          <w:szCs w:val="21"/>
        </w:rPr>
        <w:t>His righteousness He has revealed in the sight of the nations. | Alleluia!</w:t>
      </w:r>
    </w:p>
    <w:p w14:paraId="05C4260A" w14:textId="77777777" w:rsidR="00FD06EE" w:rsidRPr="00FD06EE" w:rsidRDefault="00FD06EE" w:rsidP="00FD06EE">
      <w:pPr>
        <w:tabs>
          <w:tab w:val="left" w:pos="540"/>
        </w:tabs>
        <w:ind w:left="450" w:hanging="360"/>
        <w:jc w:val="both"/>
        <w:rPr>
          <w:i/>
          <w:sz w:val="18"/>
        </w:rPr>
      </w:pPr>
    </w:p>
    <w:p w14:paraId="50F406E1" w14:textId="77777777" w:rsidR="00FD06EE" w:rsidRPr="00FD06EE" w:rsidRDefault="00FD06EE" w:rsidP="00FD06EE">
      <w:pPr>
        <w:tabs>
          <w:tab w:val="left" w:pos="360"/>
        </w:tabs>
        <w:ind w:left="360" w:hanging="360"/>
        <w:rPr>
          <w:sz w:val="22"/>
        </w:rPr>
      </w:pPr>
      <w:r w:rsidRPr="00FD06EE">
        <w:rPr>
          <w:noProof/>
          <w:sz w:val="22"/>
        </w:rPr>
        <w:drawing>
          <wp:inline distT="0" distB="0" distL="0" distR="0" wp14:anchorId="195E8192" wp14:editId="599D775C">
            <wp:extent cx="3674853" cy="464959"/>
            <wp:effectExtent l="0" t="0" r="190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salmTon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1473" cy="464531"/>
                    </a:xfrm>
                    <a:prstGeom prst="rect">
                      <a:avLst/>
                    </a:prstGeom>
                  </pic:spPr>
                </pic:pic>
              </a:graphicData>
            </a:graphic>
          </wp:inline>
        </w:drawing>
      </w:r>
    </w:p>
    <w:p w14:paraId="3CB8B6E3" w14:textId="77777777" w:rsidR="00FD06EE" w:rsidRPr="00FD06EE" w:rsidRDefault="00FD06EE" w:rsidP="00FD06EE">
      <w:pPr>
        <w:ind w:left="450" w:hanging="360"/>
        <w:rPr>
          <w:b/>
          <w:sz w:val="22"/>
          <w:szCs w:val="22"/>
        </w:rPr>
      </w:pPr>
      <w:r w:rsidRPr="00FD06EE">
        <w:rPr>
          <w:rFonts w:ascii="LSBSymbol" w:hAnsi="LSBSymbol"/>
          <w:bCs/>
          <w:sz w:val="22"/>
          <w:szCs w:val="22"/>
        </w:rPr>
        <w:t>C</w:t>
      </w:r>
      <w:r w:rsidRPr="00FD06EE">
        <w:rPr>
          <w:rFonts w:ascii="Cambria" w:hAnsi="Cambria"/>
          <w:bCs/>
          <w:sz w:val="22"/>
          <w:szCs w:val="22"/>
        </w:rPr>
        <w:tab/>
      </w:r>
      <w:r w:rsidRPr="00FD06EE">
        <w:rPr>
          <w:b/>
          <w:sz w:val="22"/>
          <w:szCs w:val="22"/>
        </w:rPr>
        <w:t xml:space="preserve">His right hand and His ho- | </w:t>
      </w:r>
      <w:proofErr w:type="spellStart"/>
      <w:r w:rsidRPr="00FD06EE">
        <w:rPr>
          <w:b/>
          <w:sz w:val="22"/>
          <w:szCs w:val="22"/>
        </w:rPr>
        <w:t>ly</w:t>
      </w:r>
      <w:proofErr w:type="spellEnd"/>
      <w:r w:rsidRPr="00FD06EE">
        <w:rPr>
          <w:b/>
          <w:sz w:val="22"/>
          <w:szCs w:val="22"/>
        </w:rPr>
        <w:t xml:space="preserve"> arm * </w:t>
      </w:r>
    </w:p>
    <w:p w14:paraId="154CF171" w14:textId="77777777" w:rsidR="00FD06EE" w:rsidRPr="00FD06EE" w:rsidRDefault="00FD06EE" w:rsidP="00FD06EE">
      <w:pPr>
        <w:spacing w:after="120"/>
        <w:ind w:left="450" w:hanging="360"/>
        <w:rPr>
          <w:b/>
          <w:sz w:val="22"/>
          <w:szCs w:val="22"/>
        </w:rPr>
      </w:pPr>
      <w:r w:rsidRPr="00FD06EE">
        <w:rPr>
          <w:b/>
          <w:sz w:val="22"/>
          <w:szCs w:val="22"/>
        </w:rPr>
        <w:tab/>
      </w:r>
      <w:r w:rsidRPr="00FD06EE">
        <w:rPr>
          <w:b/>
          <w:sz w:val="22"/>
          <w:szCs w:val="22"/>
        </w:rPr>
        <w:tab/>
        <w:t>Have gained Him | the victory.</w:t>
      </w:r>
    </w:p>
    <w:p w14:paraId="43D740C3" w14:textId="77777777"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14:paraId="33DC41F9" w14:textId="77777777"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14:paraId="23DBABB9" w14:textId="77777777"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14:paraId="3D57AFE0" w14:textId="77777777" w:rsidR="00340171" w:rsidRPr="00340171" w:rsidRDefault="00340171" w:rsidP="00340171">
      <w:pPr>
        <w:tabs>
          <w:tab w:val="right" w:pos="6750"/>
        </w:tabs>
        <w:spacing w:before="40"/>
        <w:rPr>
          <w:rFonts w:ascii="Calibri" w:hAnsi="Calibri"/>
          <w:b/>
          <w:bCs/>
          <w:sz w:val="22"/>
          <w:szCs w:val="22"/>
        </w:rPr>
      </w:pPr>
      <w:r w:rsidRPr="00340171">
        <w:rPr>
          <w:rFonts w:ascii="Calibri" w:hAnsi="Calibri"/>
          <w:b/>
          <w:bCs/>
          <w:sz w:val="26"/>
          <w:szCs w:val="26"/>
        </w:rPr>
        <w:t>THE GREATER HALLELUJAH</w:t>
      </w:r>
      <w:r w:rsidRPr="00340171">
        <w:rPr>
          <w:rFonts w:ascii="Calibri" w:hAnsi="Calibri"/>
          <w:bCs/>
          <w:i/>
          <w:sz w:val="18"/>
          <w:szCs w:val="28"/>
        </w:rPr>
        <w:t xml:space="preserve"> (after the Epistle)</w:t>
      </w:r>
      <w:r w:rsidRPr="00340171">
        <w:rPr>
          <w:rFonts w:ascii="Calibri" w:hAnsi="Calibri"/>
          <w:b/>
          <w:bCs/>
          <w:sz w:val="22"/>
          <w:szCs w:val="22"/>
        </w:rPr>
        <w:tab/>
      </w:r>
      <w:r w:rsidRPr="00340171">
        <w:rPr>
          <w:rFonts w:ascii="Calibri" w:hAnsi="Calibri"/>
          <w:bCs/>
          <w:i/>
          <w:sz w:val="18"/>
          <w:szCs w:val="22"/>
        </w:rPr>
        <w:t xml:space="preserve"> Psalm 118:16; Romans 6:9</w:t>
      </w:r>
    </w:p>
    <w:p w14:paraId="6802EBC8" w14:textId="77777777" w:rsidR="00340171" w:rsidRPr="00340171" w:rsidRDefault="00340171" w:rsidP="00340171">
      <w:pPr>
        <w:ind w:left="450" w:hanging="360"/>
        <w:rPr>
          <w:sz w:val="22"/>
        </w:rPr>
      </w:pPr>
      <w:r w:rsidRPr="00340171">
        <w:rPr>
          <w:rFonts w:ascii="LSBSymbol" w:hAnsi="LSBSymbol"/>
          <w:bCs/>
          <w:sz w:val="22"/>
          <w:szCs w:val="22"/>
        </w:rPr>
        <w:t>P</w:t>
      </w:r>
      <w:r w:rsidRPr="00340171">
        <w:rPr>
          <w:sz w:val="22"/>
        </w:rPr>
        <w:t xml:space="preserve"> </w:t>
      </w:r>
      <w:r w:rsidRPr="00340171">
        <w:rPr>
          <w:sz w:val="22"/>
        </w:rPr>
        <w:tab/>
      </w:r>
      <w:proofErr w:type="spellStart"/>
      <w:r w:rsidRPr="00340171">
        <w:rPr>
          <w:sz w:val="22"/>
        </w:rPr>
        <w:t>Alle</w:t>
      </w:r>
      <w:proofErr w:type="spellEnd"/>
      <w:r w:rsidRPr="00340171">
        <w:rPr>
          <w:sz w:val="22"/>
        </w:rPr>
        <w:t xml:space="preserve">- | </w:t>
      </w:r>
      <w:proofErr w:type="spellStart"/>
      <w:r w:rsidRPr="00340171">
        <w:rPr>
          <w:sz w:val="22"/>
        </w:rPr>
        <w:t>luia</w:t>
      </w:r>
      <w:proofErr w:type="spellEnd"/>
      <w:r w:rsidRPr="00340171">
        <w:rPr>
          <w:sz w:val="22"/>
        </w:rPr>
        <w:t>! *</w:t>
      </w:r>
    </w:p>
    <w:p w14:paraId="531C3577" w14:textId="77777777" w:rsidR="00340171" w:rsidRPr="00340171" w:rsidRDefault="00340171" w:rsidP="00340171">
      <w:pPr>
        <w:ind w:left="450" w:hanging="360"/>
        <w:rPr>
          <w:sz w:val="22"/>
        </w:rPr>
      </w:pPr>
      <w:r w:rsidRPr="00340171">
        <w:rPr>
          <w:sz w:val="22"/>
        </w:rPr>
        <w:tab/>
      </w:r>
      <w:r w:rsidRPr="00340171">
        <w:rPr>
          <w:sz w:val="22"/>
        </w:rPr>
        <w:tab/>
        <w:t xml:space="preserve">Al- | — </w:t>
      </w:r>
      <w:proofErr w:type="spellStart"/>
      <w:r w:rsidRPr="00340171">
        <w:rPr>
          <w:sz w:val="22"/>
        </w:rPr>
        <w:t>leluia</w:t>
      </w:r>
      <w:proofErr w:type="spellEnd"/>
      <w:r w:rsidRPr="00340171">
        <w:rPr>
          <w:sz w:val="22"/>
        </w:rPr>
        <w:t>!</w:t>
      </w:r>
    </w:p>
    <w:p w14:paraId="7C3BFFF3" w14:textId="77777777" w:rsidR="00340171" w:rsidRPr="00340171" w:rsidRDefault="00340171" w:rsidP="00340171">
      <w:pPr>
        <w:ind w:left="450" w:hanging="360"/>
        <w:rPr>
          <w:b/>
          <w:bCs/>
          <w:sz w:val="22"/>
        </w:rPr>
      </w:pPr>
      <w:r w:rsidRPr="00340171">
        <w:rPr>
          <w:rFonts w:ascii="LSBSymbol" w:hAnsi="LSBSymbol"/>
          <w:bCs/>
          <w:sz w:val="22"/>
          <w:szCs w:val="22"/>
        </w:rPr>
        <w:t>C</w:t>
      </w:r>
      <w:r w:rsidRPr="00340171">
        <w:rPr>
          <w:rFonts w:ascii="LSBSymbol" w:hAnsi="LSBSymbol"/>
          <w:bCs/>
          <w:sz w:val="22"/>
          <w:szCs w:val="22"/>
        </w:rPr>
        <w:tab/>
      </w:r>
      <w:r w:rsidRPr="00340171">
        <w:rPr>
          <w:b/>
          <w:bCs/>
          <w:sz w:val="22"/>
        </w:rPr>
        <w:t xml:space="preserve">The right hand of the Lord is ex- | </w:t>
      </w:r>
      <w:proofErr w:type="spellStart"/>
      <w:r w:rsidRPr="00340171">
        <w:rPr>
          <w:b/>
          <w:bCs/>
          <w:sz w:val="22"/>
        </w:rPr>
        <w:t>alted</w:t>
      </w:r>
      <w:proofErr w:type="spellEnd"/>
      <w:r w:rsidRPr="00340171">
        <w:rPr>
          <w:b/>
          <w:bCs/>
          <w:sz w:val="22"/>
        </w:rPr>
        <w:t xml:space="preserve">; * </w:t>
      </w:r>
    </w:p>
    <w:p w14:paraId="24D718CC" w14:textId="77777777" w:rsidR="00340171" w:rsidRPr="00340171" w:rsidRDefault="00340171" w:rsidP="00340171">
      <w:pPr>
        <w:ind w:left="450" w:hanging="360"/>
        <w:rPr>
          <w:b/>
          <w:bCs/>
          <w:sz w:val="22"/>
        </w:rPr>
      </w:pPr>
      <w:r w:rsidRPr="00340171">
        <w:rPr>
          <w:b/>
          <w:bCs/>
          <w:sz w:val="22"/>
        </w:rPr>
        <w:tab/>
      </w:r>
      <w:r w:rsidRPr="00340171">
        <w:rPr>
          <w:b/>
          <w:bCs/>
          <w:sz w:val="22"/>
        </w:rPr>
        <w:tab/>
        <w:t>The right hand of the Lord does valiantly. | Alleluia!</w:t>
      </w:r>
    </w:p>
    <w:p w14:paraId="6ADF05FA" w14:textId="77777777" w:rsidR="00340171" w:rsidRPr="00340171" w:rsidRDefault="00340171" w:rsidP="00340171">
      <w:pPr>
        <w:ind w:left="450"/>
        <w:rPr>
          <w:b/>
          <w:bCs/>
          <w:sz w:val="22"/>
        </w:rPr>
      </w:pPr>
      <w:r w:rsidRPr="00340171">
        <w:rPr>
          <w:b/>
          <w:bCs/>
          <w:sz w:val="22"/>
        </w:rPr>
        <w:t xml:space="preserve">Christ, having been raised from the dead, dies | no more.  * </w:t>
      </w:r>
    </w:p>
    <w:p w14:paraId="08F526AF" w14:textId="77777777" w:rsidR="00340171" w:rsidRPr="00340171" w:rsidRDefault="00340171" w:rsidP="00340171">
      <w:pPr>
        <w:spacing w:after="120"/>
        <w:ind w:left="450" w:firstLine="270"/>
        <w:rPr>
          <w:b/>
          <w:bCs/>
          <w:sz w:val="22"/>
        </w:rPr>
      </w:pPr>
      <w:r w:rsidRPr="00340171">
        <w:rPr>
          <w:b/>
          <w:bCs/>
          <w:sz w:val="22"/>
        </w:rPr>
        <w:t>Death no longer has dominion over Him. | Alleluia!</w:t>
      </w:r>
    </w:p>
    <w:p w14:paraId="3FD9B98D" w14:textId="08DDB335"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 xml:space="preserve">The service continues with </w:t>
      </w:r>
      <w:r w:rsidR="00616293">
        <w:rPr>
          <w:rFonts w:asciiTheme="minorHAnsi" w:hAnsiTheme="minorHAnsi"/>
          <w:i/>
          <w:iCs/>
        </w:rPr>
        <w:t xml:space="preserve">the Triple Hallelujah and </w:t>
      </w:r>
      <w:r>
        <w:rPr>
          <w:rFonts w:asciiTheme="minorHAnsi" w:hAnsiTheme="minorHAnsi"/>
          <w:i/>
          <w:iCs/>
        </w:rPr>
        <w:t>The Gospel, p. 2</w:t>
      </w:r>
      <w:r w:rsidR="00616293">
        <w:rPr>
          <w:rFonts w:asciiTheme="minorHAnsi" w:hAnsiTheme="minorHAnsi"/>
          <w:i/>
          <w:iCs/>
        </w:rPr>
        <w:t>0.</w:t>
      </w:r>
      <w:r w:rsidR="00F94FBD" w:rsidRPr="00F94FBD">
        <w:rPr>
          <w:rFonts w:ascii="Gentium" w:hAnsi="Gentium"/>
          <w:smallCaps/>
          <w:sz w:val="30"/>
          <w:szCs w:val="22"/>
        </w:rPr>
        <w:br w:type="page"/>
      </w:r>
    </w:p>
    <w:p w14:paraId="1EB035FC"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6913BD44"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3550C6CD" w14:textId="77777777" w:rsidR="00340171" w:rsidRPr="00340171" w:rsidRDefault="00340171" w:rsidP="00340171">
      <w:pPr>
        <w:spacing w:after="40"/>
        <w:jc w:val="both"/>
        <w:rPr>
          <w:rFonts w:ascii="Book Antiqua" w:hAnsi="Book Antiqua"/>
          <w:b/>
          <w:bCs/>
          <w:sz w:val="22"/>
          <w:szCs w:val="24"/>
        </w:rPr>
      </w:pPr>
      <w:r w:rsidRPr="00340171">
        <w:rPr>
          <w:rFonts w:ascii="Book Antiqua" w:hAnsi="Book Antiqua"/>
          <w:b/>
          <w:bCs/>
          <w:sz w:val="22"/>
          <w:szCs w:val="24"/>
        </w:rPr>
        <w:t>from the Formula of Concord, Solid Declaration: Article V</w:t>
      </w:r>
    </w:p>
    <w:p w14:paraId="76E76BEE" w14:textId="77777777" w:rsidR="00E31BCC" w:rsidRPr="00E31BCC" w:rsidRDefault="00E31BCC" w:rsidP="00E31BCC">
      <w:pPr>
        <w:spacing w:after="40"/>
        <w:ind w:firstLine="360"/>
        <w:jc w:val="both"/>
        <w:rPr>
          <w:rFonts w:ascii="Book Antiqua" w:hAnsi="Book Antiqua"/>
          <w:bCs/>
          <w:sz w:val="22"/>
          <w:szCs w:val="24"/>
        </w:rPr>
      </w:pPr>
      <w:r w:rsidRPr="00E31BCC">
        <w:rPr>
          <w:rFonts w:ascii="Book Antiqua" w:hAnsi="Book Antiqua"/>
          <w:bCs/>
          <w:sz w:val="22"/>
          <w:szCs w:val="24"/>
        </w:rPr>
        <w:t>Christ’s Spirit must not only comfort, but also through the office of the Law “convict the world concerning sin” [John 16:8]. In the New Testament, as t</w:t>
      </w:r>
      <w:r w:rsidR="009A35CE">
        <w:rPr>
          <w:rFonts w:ascii="Book Antiqua" w:hAnsi="Book Antiqua"/>
          <w:bCs/>
          <w:sz w:val="22"/>
          <w:szCs w:val="24"/>
        </w:rPr>
        <w:t xml:space="preserve">he prophet says, He must do a foreign work </w:t>
      </w:r>
      <w:r w:rsidRPr="00E31BCC">
        <w:rPr>
          <w:rFonts w:ascii="Book Antiqua" w:hAnsi="Book Antiqua"/>
          <w:bCs/>
          <w:sz w:val="22"/>
          <w:szCs w:val="24"/>
        </w:rPr>
        <w:t>(</w:t>
      </w:r>
      <w:r w:rsidR="00EC239D">
        <w:rPr>
          <w:rFonts w:ascii="Book Antiqua" w:hAnsi="Book Antiqua"/>
          <w:bCs/>
          <w:sz w:val="22"/>
          <w:szCs w:val="24"/>
        </w:rPr>
        <w:t xml:space="preserve">to </w:t>
      </w:r>
      <w:r w:rsidRPr="00E31BCC">
        <w:rPr>
          <w:rFonts w:ascii="Book Antiqua" w:hAnsi="Book Antiqua"/>
          <w:bCs/>
          <w:sz w:val="22"/>
          <w:szCs w:val="24"/>
        </w:rPr>
        <w:t xml:space="preserve">reprove), in order that He may ‹afterward› do His </w:t>
      </w:r>
      <w:r w:rsidR="00EC239D">
        <w:rPr>
          <w:rFonts w:ascii="Book Antiqua" w:hAnsi="Book Antiqua"/>
          <w:bCs/>
          <w:sz w:val="22"/>
          <w:szCs w:val="24"/>
        </w:rPr>
        <w:t>proper</w:t>
      </w:r>
      <w:r w:rsidRPr="00E31BCC">
        <w:rPr>
          <w:rFonts w:ascii="Book Antiqua" w:hAnsi="Book Antiqua"/>
          <w:bCs/>
          <w:sz w:val="22"/>
          <w:szCs w:val="24"/>
        </w:rPr>
        <w:t xml:space="preserve"> work, which is to comfort and to preach grace [Isaiah 28:21]. To this end the Spirit was obtained for us through Christ and sent. For this reason He is also called the Comforter, as Dr. Luther has explained in his comments on the Gospel for the Fifth Sunday after Trinity, in the following words:</w:t>
      </w:r>
    </w:p>
    <w:p w14:paraId="272471EA" w14:textId="77777777" w:rsidR="00E31BCC" w:rsidRPr="00E31BCC" w:rsidRDefault="00E31BCC" w:rsidP="00E31BCC">
      <w:pPr>
        <w:spacing w:after="40"/>
        <w:ind w:firstLine="360"/>
        <w:jc w:val="both"/>
        <w:rPr>
          <w:rFonts w:ascii="Book Antiqua" w:hAnsi="Book Antiqua"/>
          <w:bCs/>
          <w:sz w:val="22"/>
          <w:szCs w:val="24"/>
        </w:rPr>
      </w:pPr>
      <w:r w:rsidRPr="00E31BCC">
        <w:rPr>
          <w:rFonts w:ascii="Book Antiqua" w:hAnsi="Book Antiqua"/>
          <w:bCs/>
          <w:sz w:val="22"/>
          <w:szCs w:val="24"/>
        </w:rPr>
        <w:t xml:space="preserve">  Anything that preaches about our sins and God’s wrath (let it be done however or whenever it will), that is all a preaching of the Law. Again, the Gospel is such a preaching as shows and gives nothing else than grace and forgiveness in Christ. Yet it is true and right that the apostles and preachers of the Gospel (as Christ Himself also did) confirm the preaching of the Law. They begin the Law with those who do not yet acknowledge their sins nor are terrified at God’s wrath; as Jesus says, “When [the Holy Spirit] comes, he will convict the world concerning sin … because they do not believe in Me” (John 16:8–9). Yes, what more forceful, more terrible declaration and preaching of God’s wrath against sin is there than the suffering and death of Christ, His Son? But as long as all this preaches God’s wrath and terrifies people, it is not yet the preaching of the Gospel nor Christ’s own preaching, but that of Moses and the Law against the impenitent. For the Gospel and Christ were never ordained and given for the purpose of terrifying and condemning, but for comforting and cheering those who are terrified and timid</w:t>
      </w:r>
      <w:r>
        <w:rPr>
          <w:rFonts w:ascii="Book Antiqua" w:hAnsi="Book Antiqua"/>
          <w:bCs/>
          <w:sz w:val="22"/>
          <w:szCs w:val="24"/>
        </w:rPr>
        <w:t>.</w:t>
      </w:r>
    </w:p>
    <w:p w14:paraId="3C32D994" w14:textId="77777777" w:rsidR="00E31BCC" w:rsidRPr="00E31BCC" w:rsidRDefault="00E31BCC" w:rsidP="00E31BCC">
      <w:pPr>
        <w:spacing w:after="40"/>
        <w:ind w:firstLine="360"/>
        <w:jc w:val="both"/>
        <w:rPr>
          <w:rFonts w:ascii="Book Antiqua" w:hAnsi="Book Antiqua"/>
          <w:bCs/>
          <w:sz w:val="22"/>
          <w:szCs w:val="24"/>
        </w:rPr>
      </w:pPr>
      <w:r w:rsidRPr="00E31BCC">
        <w:rPr>
          <w:rFonts w:ascii="Book Antiqua" w:hAnsi="Book Antiqua"/>
          <w:bCs/>
          <w:sz w:val="22"/>
          <w:szCs w:val="24"/>
        </w:rPr>
        <w:t>And again, Luther wrote: Christ says, “[The Holy Spirit] will convict the world concerning sin” (John 16:8), which cannot be done except throu</w:t>
      </w:r>
      <w:r>
        <w:rPr>
          <w:rFonts w:ascii="Book Antiqua" w:hAnsi="Book Antiqua"/>
          <w:bCs/>
          <w:sz w:val="22"/>
          <w:szCs w:val="24"/>
        </w:rPr>
        <w:t>gh the explanation of the Law.</w:t>
      </w:r>
    </w:p>
    <w:p w14:paraId="05D1C5C1" w14:textId="77777777" w:rsidR="00967467" w:rsidRPr="00340171" w:rsidRDefault="00E31BCC" w:rsidP="00E31BCC">
      <w:pPr>
        <w:spacing w:after="40"/>
        <w:ind w:firstLine="360"/>
        <w:jc w:val="both"/>
        <w:rPr>
          <w:rFonts w:ascii="Book Antiqua" w:hAnsi="Book Antiqua"/>
          <w:bCs/>
          <w:sz w:val="22"/>
          <w:szCs w:val="24"/>
        </w:rPr>
      </w:pPr>
      <w:r w:rsidRPr="00E31BCC">
        <w:rPr>
          <w:rFonts w:ascii="Book Antiqua" w:hAnsi="Book Antiqua"/>
          <w:bCs/>
          <w:sz w:val="22"/>
          <w:szCs w:val="24"/>
        </w:rPr>
        <w:t xml:space="preserve">  So, too, the Smalcald Articles say:  The New Testament keeps and urges the office of the Law, as St. Paul does when he says, “The wrath of God is revealed from heaven against all ungodline</w:t>
      </w:r>
      <w:r>
        <w:rPr>
          <w:rFonts w:ascii="Book Antiqua" w:hAnsi="Book Antiqua"/>
          <w:bCs/>
          <w:sz w:val="22"/>
          <w:szCs w:val="24"/>
        </w:rPr>
        <w:t>ss and unrighteousness of men”…</w:t>
      </w:r>
      <w:r w:rsidRPr="00E31BCC">
        <w:rPr>
          <w:rFonts w:ascii="Book Antiqua" w:hAnsi="Book Antiqua"/>
          <w:bCs/>
          <w:sz w:val="22"/>
          <w:szCs w:val="24"/>
        </w:rPr>
        <w:t>But to this office of the Law, the New Testament immediately adds the consoling promise o</w:t>
      </w:r>
      <w:r>
        <w:rPr>
          <w:rFonts w:ascii="Book Antiqua" w:hAnsi="Book Antiqua"/>
          <w:bCs/>
          <w:sz w:val="22"/>
          <w:szCs w:val="24"/>
        </w:rPr>
        <w:t>f grace through the Gospel.</w:t>
      </w:r>
    </w:p>
    <w:sectPr w:rsidR="00967467" w:rsidRPr="00340171"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1CCD5" w14:textId="77777777" w:rsidR="002F74EE" w:rsidRDefault="002F74EE" w:rsidP="00F15EE1">
      <w:r>
        <w:separator/>
      </w:r>
    </w:p>
  </w:endnote>
  <w:endnote w:type="continuationSeparator" w:id="0">
    <w:p w14:paraId="6F7B2BEB" w14:textId="77777777" w:rsidR="002F74EE" w:rsidRDefault="002F74EE"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00005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40098637" w14:textId="77777777" w:rsidR="00420B09" w:rsidRDefault="002F74EE"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5B4C1612" w14:textId="77777777" w:rsidR="00420B09" w:rsidRDefault="002F74EE"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BF92" w14:textId="77777777" w:rsidR="002F74EE" w:rsidRDefault="002F74EE" w:rsidP="00F15EE1">
      <w:r>
        <w:separator/>
      </w:r>
    </w:p>
  </w:footnote>
  <w:footnote w:type="continuationSeparator" w:id="0">
    <w:p w14:paraId="44369A2B" w14:textId="77777777" w:rsidR="002F74EE" w:rsidRDefault="002F74EE"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267EF"/>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6E2F"/>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1BC3"/>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2F74EE"/>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17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35C1A"/>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2D5"/>
    <w:rsid w:val="004B6370"/>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6454"/>
    <w:rsid w:val="005075F6"/>
    <w:rsid w:val="005108C3"/>
    <w:rsid w:val="00511BBE"/>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2CD1"/>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293"/>
    <w:rsid w:val="00616467"/>
    <w:rsid w:val="00620369"/>
    <w:rsid w:val="006240FF"/>
    <w:rsid w:val="006245B7"/>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2DF0"/>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5653"/>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327D"/>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5CE"/>
    <w:rsid w:val="009A36C8"/>
    <w:rsid w:val="009A4F49"/>
    <w:rsid w:val="009A58B9"/>
    <w:rsid w:val="009B0A55"/>
    <w:rsid w:val="009B23A4"/>
    <w:rsid w:val="009B2D81"/>
    <w:rsid w:val="009B41CD"/>
    <w:rsid w:val="009B4534"/>
    <w:rsid w:val="009B46E8"/>
    <w:rsid w:val="009B4F0A"/>
    <w:rsid w:val="009B6D2A"/>
    <w:rsid w:val="009C0FE1"/>
    <w:rsid w:val="009C145F"/>
    <w:rsid w:val="009C1DE4"/>
    <w:rsid w:val="009C1F12"/>
    <w:rsid w:val="009C7C98"/>
    <w:rsid w:val="009C7F79"/>
    <w:rsid w:val="009D021E"/>
    <w:rsid w:val="009D0FF0"/>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0F91"/>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0E13"/>
    <w:rsid w:val="00AF22D8"/>
    <w:rsid w:val="00AF30B7"/>
    <w:rsid w:val="00AF48D3"/>
    <w:rsid w:val="00AF5E3C"/>
    <w:rsid w:val="00AF6BAC"/>
    <w:rsid w:val="00B00542"/>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1BCC"/>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239D"/>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5AA"/>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58C4"/>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06EE"/>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6832"/>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6025345">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59665239">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66474877">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0749645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837C5-0CC3-4BF7-97BB-88881402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5</cp:revision>
  <cp:lastPrinted>2016-04-01T15:44:00Z</cp:lastPrinted>
  <dcterms:created xsi:type="dcterms:W3CDTF">2018-04-24T15:42:00Z</dcterms:created>
  <dcterms:modified xsi:type="dcterms:W3CDTF">2018-04-25T17:39:00Z</dcterms:modified>
</cp:coreProperties>
</file>